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211" w:rsidRPr="00043211" w:rsidRDefault="00043211" w:rsidP="00043211">
      <w:pPr>
        <w:rPr>
          <w:rFonts w:ascii="Arial" w:hAnsi="Arial" w:cs="Arial"/>
          <w:b/>
          <w:sz w:val="32"/>
          <w:szCs w:val="32"/>
          <w:lang w:val="en-GB"/>
        </w:rPr>
      </w:pPr>
      <w:r w:rsidRPr="00043211">
        <w:rPr>
          <w:rFonts w:ascii="Arial" w:hAnsi="Arial" w:cs="Arial"/>
          <w:b/>
          <w:sz w:val="32"/>
          <w:szCs w:val="32"/>
          <w:lang w:val="en-GB"/>
        </w:rPr>
        <w:t>Synthesis and characterisation of reduced graphene oxide/bismuth composite for electrodes in electrochemical energy storage devices</w:t>
      </w:r>
    </w:p>
    <w:p w:rsidR="00043211" w:rsidRDefault="00043211" w:rsidP="00043211">
      <w:pPr>
        <w:rPr>
          <w:rFonts w:ascii="Arial" w:hAnsi="Arial" w:cs="Arial"/>
          <w:sz w:val="22"/>
          <w:szCs w:val="22"/>
          <w:vertAlign w:val="superscript"/>
          <w:lang w:val="en-GB"/>
        </w:rPr>
      </w:pPr>
      <w:r w:rsidRPr="00043211">
        <w:rPr>
          <w:rFonts w:ascii="Arial" w:hAnsi="Arial" w:cs="Arial"/>
          <w:sz w:val="22"/>
          <w:szCs w:val="22"/>
          <w:lang w:val="en-GB"/>
        </w:rPr>
        <w:t>Jiabin Wang</w:t>
      </w:r>
      <w:r w:rsidRPr="00043211">
        <w:rPr>
          <w:rFonts w:ascii="Arial" w:hAnsi="Arial" w:cs="Arial"/>
          <w:sz w:val="22"/>
          <w:szCs w:val="22"/>
          <w:vertAlign w:val="superscript"/>
          <w:lang w:val="en-GB"/>
        </w:rPr>
        <w:t>[a]</w:t>
      </w:r>
      <w:r w:rsidRPr="00043211">
        <w:rPr>
          <w:rFonts w:ascii="Arial" w:hAnsi="Arial" w:cs="Arial"/>
          <w:sz w:val="22"/>
          <w:szCs w:val="22"/>
          <w:lang w:val="en-GB"/>
        </w:rPr>
        <w:t>, Han Zhang</w:t>
      </w:r>
      <w:r w:rsidRPr="00043211">
        <w:rPr>
          <w:rFonts w:ascii="Arial" w:hAnsi="Arial" w:cs="Arial"/>
          <w:sz w:val="22"/>
          <w:szCs w:val="22"/>
          <w:vertAlign w:val="superscript"/>
          <w:lang w:val="en-GB"/>
        </w:rPr>
        <w:t>[b]</w:t>
      </w:r>
      <w:r w:rsidRPr="00043211">
        <w:rPr>
          <w:rFonts w:ascii="Arial" w:hAnsi="Arial" w:cs="Arial"/>
          <w:sz w:val="22"/>
          <w:szCs w:val="22"/>
          <w:lang w:val="en-GB"/>
        </w:rPr>
        <w:t>, Michael R. C. Hunt</w:t>
      </w:r>
      <w:r w:rsidRPr="00043211">
        <w:rPr>
          <w:rFonts w:ascii="Arial" w:hAnsi="Arial" w:cs="Arial"/>
          <w:sz w:val="22"/>
          <w:szCs w:val="22"/>
          <w:vertAlign w:val="superscript"/>
          <w:lang w:val="en-GB"/>
        </w:rPr>
        <w:t>[c]</w:t>
      </w:r>
      <w:r w:rsidRPr="00043211">
        <w:rPr>
          <w:rFonts w:ascii="Arial" w:hAnsi="Arial" w:cs="Arial"/>
          <w:sz w:val="22"/>
          <w:szCs w:val="22"/>
          <w:lang w:val="en-GB"/>
        </w:rPr>
        <w:t>,  Alasdair Charles</w:t>
      </w:r>
      <w:r w:rsidRPr="00043211">
        <w:rPr>
          <w:rFonts w:ascii="Arial" w:hAnsi="Arial" w:cs="Arial"/>
          <w:sz w:val="22"/>
          <w:szCs w:val="22"/>
          <w:vertAlign w:val="superscript"/>
          <w:lang w:val="en-GB"/>
        </w:rPr>
        <w:t>[a]</w:t>
      </w:r>
      <w:r w:rsidRPr="00043211">
        <w:rPr>
          <w:rFonts w:ascii="Arial" w:hAnsi="Arial" w:cs="Arial"/>
          <w:sz w:val="22"/>
          <w:szCs w:val="22"/>
          <w:lang w:val="en-GB"/>
        </w:rPr>
        <w:t>, Jie Tang</w:t>
      </w:r>
      <w:r w:rsidRPr="00043211">
        <w:rPr>
          <w:rFonts w:ascii="Arial" w:hAnsi="Arial" w:cs="Arial"/>
          <w:sz w:val="22"/>
          <w:szCs w:val="22"/>
          <w:vertAlign w:val="superscript"/>
          <w:lang w:val="en-GB"/>
        </w:rPr>
        <w:t>[b]</w:t>
      </w:r>
      <w:r w:rsidRPr="00043211">
        <w:rPr>
          <w:rFonts w:ascii="Arial" w:hAnsi="Arial" w:cs="Arial"/>
          <w:sz w:val="22"/>
          <w:szCs w:val="22"/>
          <w:lang w:val="en-GB"/>
        </w:rPr>
        <w:t>, Oana Bretcanu</w:t>
      </w:r>
      <w:r w:rsidRPr="00043211">
        <w:rPr>
          <w:rFonts w:ascii="Arial" w:hAnsi="Arial" w:cs="Arial"/>
          <w:sz w:val="22"/>
          <w:szCs w:val="22"/>
          <w:vertAlign w:val="superscript"/>
          <w:lang w:val="en-GB"/>
        </w:rPr>
        <w:t>[d]</w:t>
      </w:r>
      <w:r w:rsidRPr="00043211">
        <w:rPr>
          <w:rFonts w:ascii="Arial" w:hAnsi="Arial" w:cs="Arial"/>
          <w:sz w:val="22"/>
          <w:szCs w:val="22"/>
          <w:lang w:val="en-GB"/>
        </w:rPr>
        <w:t>, David Walker</w:t>
      </w:r>
      <w:r w:rsidRPr="00043211">
        <w:rPr>
          <w:rFonts w:ascii="Arial" w:hAnsi="Arial" w:cs="Arial"/>
          <w:sz w:val="22"/>
          <w:szCs w:val="22"/>
          <w:vertAlign w:val="superscript"/>
          <w:lang w:val="en-GB"/>
        </w:rPr>
        <w:t>[e]</w:t>
      </w:r>
      <w:r w:rsidRPr="00043211">
        <w:rPr>
          <w:rFonts w:ascii="Arial" w:hAnsi="Arial" w:cs="Arial"/>
          <w:sz w:val="22"/>
          <w:szCs w:val="22"/>
          <w:lang w:val="en-GB"/>
        </w:rPr>
        <w:t>, Khalil T. Hassan</w:t>
      </w:r>
      <w:r w:rsidRPr="00043211">
        <w:rPr>
          <w:rFonts w:ascii="Arial" w:hAnsi="Arial" w:cs="Arial"/>
          <w:sz w:val="22"/>
          <w:szCs w:val="22"/>
          <w:vertAlign w:val="superscript"/>
          <w:lang w:val="en-GB"/>
        </w:rPr>
        <w:t>[a]</w:t>
      </w:r>
      <w:r w:rsidRPr="00043211">
        <w:rPr>
          <w:rFonts w:ascii="Arial" w:hAnsi="Arial" w:cs="Arial"/>
          <w:sz w:val="22"/>
          <w:szCs w:val="22"/>
          <w:lang w:val="en-GB"/>
        </w:rPr>
        <w:t>, Yige Sun</w:t>
      </w:r>
      <w:r w:rsidRPr="00043211">
        <w:rPr>
          <w:rFonts w:ascii="Arial" w:hAnsi="Arial" w:cs="Arial"/>
          <w:sz w:val="22"/>
          <w:szCs w:val="22"/>
          <w:vertAlign w:val="superscript"/>
          <w:lang w:val="en-GB"/>
        </w:rPr>
        <w:t>[b]</w:t>
      </w:r>
      <w:r w:rsidRPr="00043211">
        <w:rPr>
          <w:rFonts w:ascii="Arial" w:hAnsi="Arial" w:cs="Arial"/>
          <w:sz w:val="22"/>
          <w:szCs w:val="22"/>
          <w:lang w:val="en-GB"/>
        </w:rPr>
        <w:t xml:space="preserve"> and Lidija Šiller*</w:t>
      </w:r>
      <w:r w:rsidRPr="00043211">
        <w:rPr>
          <w:rFonts w:ascii="Arial" w:hAnsi="Arial" w:cs="Arial"/>
          <w:sz w:val="22"/>
          <w:szCs w:val="22"/>
          <w:vertAlign w:val="superscript"/>
          <w:lang w:val="en-GB"/>
        </w:rPr>
        <w:t>[a]</w:t>
      </w:r>
    </w:p>
    <w:p w:rsidR="00043211" w:rsidRPr="00043211" w:rsidRDefault="00043211" w:rsidP="00043211">
      <w:pPr>
        <w:rPr>
          <w:rFonts w:ascii="Arial" w:hAnsi="Arial" w:cs="Arial"/>
          <w:sz w:val="22"/>
          <w:szCs w:val="22"/>
          <w:vertAlign w:val="superscript"/>
          <w:lang w:val="en-GB"/>
        </w:rPr>
      </w:pPr>
    </w:p>
    <w:p w:rsidR="003605D5" w:rsidRDefault="00043211" w:rsidP="00043211">
      <w:pPr>
        <w:jc w:val="both"/>
        <w:rPr>
          <w:rFonts w:ascii="Arial" w:hAnsi="Arial" w:cs="Arial"/>
          <w:sz w:val="18"/>
          <w:szCs w:val="18"/>
          <w:lang w:val="en-GB"/>
        </w:rPr>
      </w:pPr>
      <w:r w:rsidRPr="00043211">
        <w:rPr>
          <w:rFonts w:ascii="Arial" w:hAnsi="Arial" w:cs="Arial"/>
          <w:sz w:val="18"/>
          <w:szCs w:val="18"/>
          <w:lang w:val="en-GB"/>
        </w:rPr>
        <w:t>[a] Jiabin Wang, Alasdair Charles, Khalil T. Hassan, Lidija Šiller*, School of Chemical Engineering and Advanced Materials, Bedson Building, Newcastle University, Newcastle upon Tyne, NE1 7RU, UK</w:t>
      </w:r>
    </w:p>
    <w:p w:rsidR="00F05C49" w:rsidRDefault="00F05C49" w:rsidP="00043211">
      <w:pPr>
        <w:jc w:val="both"/>
        <w:rPr>
          <w:rFonts w:ascii="Arial" w:hAnsi="Arial" w:cs="Arial"/>
          <w:sz w:val="18"/>
          <w:szCs w:val="18"/>
          <w:lang w:val="en-GB"/>
        </w:rPr>
      </w:pPr>
      <w:r>
        <w:rPr>
          <w:rFonts w:ascii="Arial" w:hAnsi="Arial" w:cs="Arial"/>
          <w:sz w:val="18"/>
          <w:szCs w:val="18"/>
          <w:lang w:val="en-GB"/>
        </w:rPr>
        <w:t>[b] Han Zhang, Jie Tang, Yige Sun, 1D Nanomaterials Group, National Institute for Materials Science (NIMS), Sengen 1-2-1, Tsukuba Ibaraki, 305-0047, Japan</w:t>
      </w:r>
    </w:p>
    <w:p w:rsidR="00F05C49" w:rsidRDefault="00F05C49" w:rsidP="00043211">
      <w:pPr>
        <w:jc w:val="both"/>
        <w:rPr>
          <w:rFonts w:ascii="Arial" w:hAnsi="Arial" w:cs="Arial"/>
          <w:sz w:val="18"/>
          <w:szCs w:val="18"/>
          <w:lang w:val="en-GB"/>
        </w:rPr>
      </w:pPr>
      <w:r>
        <w:rPr>
          <w:rFonts w:ascii="Arial" w:hAnsi="Arial" w:cs="Arial"/>
          <w:sz w:val="18"/>
          <w:szCs w:val="18"/>
          <w:lang w:val="en-GB"/>
        </w:rPr>
        <w:t>[c] Michael R. C. Hunt, Centre for Materials Physics, Department of Physicis, Durham University, Durham, DH1 3LE, UK</w:t>
      </w:r>
    </w:p>
    <w:p w:rsidR="00F05C49" w:rsidRDefault="00F05C49" w:rsidP="00043211">
      <w:pPr>
        <w:jc w:val="both"/>
        <w:rPr>
          <w:rFonts w:ascii="Arial" w:hAnsi="Arial" w:cs="Arial"/>
          <w:sz w:val="18"/>
          <w:szCs w:val="18"/>
          <w:lang w:val="en-GB"/>
        </w:rPr>
      </w:pPr>
      <w:r>
        <w:rPr>
          <w:rFonts w:ascii="Arial" w:hAnsi="Arial" w:cs="Arial"/>
          <w:sz w:val="18"/>
          <w:szCs w:val="18"/>
          <w:lang w:val="en-GB"/>
        </w:rPr>
        <w:t xml:space="preserve">[d] Oana Bretcanu, School of Mechanical Engineering, Stephenson Building, Newcastle University, Newcastle upon Tyne, NE1 7RU, UK </w:t>
      </w:r>
    </w:p>
    <w:p w:rsidR="00F05C49" w:rsidRDefault="00F05C49" w:rsidP="00043211">
      <w:pPr>
        <w:jc w:val="both"/>
        <w:rPr>
          <w:rFonts w:ascii="Arial" w:hAnsi="Arial" w:cs="Arial"/>
          <w:sz w:val="18"/>
          <w:szCs w:val="18"/>
          <w:lang w:val="en-GB"/>
        </w:rPr>
      </w:pPr>
      <w:r>
        <w:rPr>
          <w:rFonts w:ascii="Arial" w:hAnsi="Arial" w:cs="Arial"/>
          <w:sz w:val="18"/>
          <w:szCs w:val="18"/>
          <w:lang w:val="en-GB"/>
        </w:rPr>
        <w:t>[e] David Walker, Department of Physics, University of Warwick, Coventry, CV4 7AL, UK</w:t>
      </w:r>
    </w:p>
    <w:p w:rsidR="00F05C49" w:rsidRDefault="00F05C49" w:rsidP="00043211">
      <w:pPr>
        <w:jc w:val="both"/>
        <w:rPr>
          <w:rFonts w:ascii="Arial" w:hAnsi="Arial" w:cs="Arial"/>
          <w:sz w:val="18"/>
          <w:szCs w:val="18"/>
          <w:lang w:val="en-GB"/>
        </w:rPr>
      </w:pPr>
    </w:p>
    <w:p w:rsidR="0095228A" w:rsidRDefault="0095228A" w:rsidP="00043211">
      <w:pPr>
        <w:jc w:val="both"/>
        <w:rPr>
          <w:rFonts w:ascii="Arial" w:hAnsi="Arial" w:cs="Arial"/>
          <w:sz w:val="18"/>
          <w:szCs w:val="18"/>
          <w:lang w:val="en-GB"/>
        </w:rPr>
      </w:pPr>
    </w:p>
    <w:p w:rsidR="00F05C49" w:rsidRDefault="00F05C49" w:rsidP="00043211">
      <w:pPr>
        <w:jc w:val="both"/>
        <w:rPr>
          <w:rFonts w:ascii="Arial" w:hAnsi="Arial" w:cs="Arial"/>
          <w:b/>
          <w:lang w:val="en-GB"/>
        </w:rPr>
      </w:pPr>
      <w:r w:rsidRPr="00F05C49">
        <w:rPr>
          <w:rFonts w:ascii="Arial" w:hAnsi="Arial" w:cs="Arial"/>
          <w:b/>
          <w:lang w:val="en-GB"/>
        </w:rPr>
        <w:t>Abstract</w:t>
      </w:r>
    </w:p>
    <w:p w:rsidR="0095228A" w:rsidRPr="00F05C49" w:rsidRDefault="0095228A" w:rsidP="00043211">
      <w:pPr>
        <w:jc w:val="both"/>
        <w:rPr>
          <w:rFonts w:ascii="Arial" w:hAnsi="Arial" w:cs="Arial"/>
          <w:b/>
          <w:lang w:val="en-GB"/>
        </w:rPr>
      </w:pPr>
    </w:p>
    <w:p w:rsidR="00F05C49" w:rsidRDefault="00F05C49" w:rsidP="00043211">
      <w:pPr>
        <w:jc w:val="both"/>
        <w:rPr>
          <w:rFonts w:ascii="Arial" w:hAnsi="Arial" w:cs="Arial"/>
          <w:color w:val="000000"/>
          <w:sz w:val="22"/>
          <w:szCs w:val="22"/>
          <w:lang w:val="en-GB"/>
        </w:rPr>
      </w:pPr>
      <w:r w:rsidRPr="00F05C49">
        <w:rPr>
          <w:rFonts w:ascii="Arial" w:hAnsi="Arial" w:cs="Arial"/>
          <w:sz w:val="22"/>
          <w:szCs w:val="22"/>
          <w:lang w:val="en-GB"/>
        </w:rPr>
        <w:t xml:space="preserve">A reduced graphene oxide (rGO)/Bismuth composite was </w:t>
      </w:r>
      <w:r w:rsidRPr="00F05C49">
        <w:rPr>
          <w:rFonts w:ascii="Arial" w:hAnsi="Arial" w:cs="Arial"/>
          <w:color w:val="000000"/>
          <w:sz w:val="22"/>
          <w:szCs w:val="22"/>
          <w:lang w:val="en-GB"/>
        </w:rPr>
        <w:t xml:space="preserve">synthesized </w:t>
      </w:r>
      <w:r w:rsidRPr="00F05C49">
        <w:rPr>
          <w:rFonts w:ascii="Arial" w:hAnsi="Arial" w:cs="Arial"/>
          <w:sz w:val="22"/>
          <w:szCs w:val="22"/>
          <w:lang w:val="en-GB"/>
        </w:rPr>
        <w:t xml:space="preserve">for the first time </w:t>
      </w:r>
      <w:r w:rsidRPr="00F05C49">
        <w:rPr>
          <w:rFonts w:ascii="Arial" w:hAnsi="Arial" w:cs="Arial"/>
          <w:color w:val="000000"/>
          <w:sz w:val="22"/>
          <w:szCs w:val="22"/>
          <w:lang w:val="en-GB"/>
        </w:rPr>
        <w:t>using a polyol process at a low reaction temperature and with a short reaction time (60°C and 3 hours, respectively). The as-prepared sample is structured with 20</w:t>
      </w:r>
      <w:r w:rsidRPr="00F05C49">
        <w:rPr>
          <w:rFonts w:ascii="Arial" w:hAnsi="Arial" w:cs="Arial"/>
          <w:color w:val="000000"/>
          <w:sz w:val="22"/>
          <w:szCs w:val="22"/>
          <w:lang w:val="en-GB"/>
        </w:rPr>
        <w:noBreakHyphen/>
        <w:t>50 nm diameter bismuth particles distributed on the rGO sheets. The rGO/Bi composite displays a combination of capacitive and battery-like charge storage, achieving a specific capacity value of 773 C g</w:t>
      </w:r>
      <w:r w:rsidRPr="00F05C49">
        <w:rPr>
          <w:rFonts w:ascii="Arial" w:hAnsi="Arial" w:cs="Arial"/>
          <w:color w:val="000000"/>
          <w:sz w:val="22"/>
          <w:szCs w:val="22"/>
          <w:vertAlign w:val="superscript"/>
          <w:lang w:val="en-GB"/>
        </w:rPr>
        <w:t>-1</w:t>
      </w:r>
      <w:r w:rsidRPr="00F05C49">
        <w:rPr>
          <w:rFonts w:ascii="Arial" w:hAnsi="Arial" w:cs="Arial"/>
          <w:color w:val="000000"/>
          <w:sz w:val="22"/>
          <w:szCs w:val="22"/>
          <w:lang w:val="en-GB"/>
        </w:rPr>
        <w:t xml:space="preserve"> at a current density of 0.2 </w:t>
      </w:r>
      <w:proofErr w:type="gramStart"/>
      <w:r w:rsidRPr="00F05C49">
        <w:rPr>
          <w:rFonts w:ascii="Arial" w:hAnsi="Arial" w:cs="Arial"/>
          <w:color w:val="000000"/>
          <w:sz w:val="22"/>
          <w:szCs w:val="22"/>
          <w:lang w:val="en-GB"/>
        </w:rPr>
        <w:t>A</w:t>
      </w:r>
      <w:proofErr w:type="gramEnd"/>
      <w:r w:rsidRPr="00F05C49">
        <w:rPr>
          <w:rFonts w:ascii="Arial" w:hAnsi="Arial" w:cs="Arial"/>
          <w:color w:val="000000"/>
          <w:sz w:val="22"/>
          <w:szCs w:val="22"/>
          <w:lang w:val="en-GB"/>
        </w:rPr>
        <w:t> g</w:t>
      </w:r>
      <w:r w:rsidRPr="00F05C49">
        <w:rPr>
          <w:rFonts w:ascii="Arial" w:hAnsi="Arial" w:cs="Arial"/>
          <w:color w:val="000000"/>
          <w:sz w:val="22"/>
          <w:szCs w:val="22"/>
          <w:vertAlign w:val="superscript"/>
          <w:lang w:val="en-GB"/>
        </w:rPr>
        <w:t>-1</w:t>
      </w:r>
      <w:r w:rsidRPr="00F05C49">
        <w:rPr>
          <w:rFonts w:ascii="Arial" w:hAnsi="Arial" w:cs="Arial"/>
          <w:color w:val="000000"/>
          <w:sz w:val="22"/>
          <w:szCs w:val="22"/>
          <w:lang w:val="en-GB"/>
        </w:rPr>
        <w:t xml:space="preserve"> when charged to 1 V. The material not only has good power density but also shows moderate stability in cycling tests with current densities as high as 5 A g</w:t>
      </w:r>
      <w:r w:rsidRPr="00F05C49">
        <w:rPr>
          <w:rFonts w:ascii="Arial" w:hAnsi="Arial" w:cs="Arial"/>
          <w:color w:val="000000"/>
          <w:sz w:val="22"/>
          <w:szCs w:val="22"/>
          <w:vertAlign w:val="superscript"/>
          <w:lang w:val="en-GB"/>
        </w:rPr>
        <w:t>-1</w:t>
      </w:r>
      <w:r w:rsidRPr="00F05C49">
        <w:rPr>
          <w:rFonts w:ascii="Arial" w:hAnsi="Arial" w:cs="Arial"/>
          <w:color w:val="000000"/>
          <w:sz w:val="22"/>
          <w:szCs w:val="22"/>
          <w:lang w:val="en-GB"/>
        </w:rPr>
        <w:t>. The relatively high abundance and low price of bismuth make this rGO/Bi material a promising candidate for use in electrode materials in future energy storage devices.</w:t>
      </w:r>
    </w:p>
    <w:p w:rsidR="0055453C" w:rsidRDefault="0055453C" w:rsidP="00043211">
      <w:pPr>
        <w:jc w:val="both"/>
        <w:rPr>
          <w:rFonts w:ascii="Arial" w:hAnsi="Arial" w:cs="Arial"/>
          <w:color w:val="000000"/>
          <w:sz w:val="22"/>
          <w:szCs w:val="22"/>
          <w:lang w:val="en-GB"/>
        </w:rPr>
      </w:pPr>
    </w:p>
    <w:p w:rsidR="0095228A" w:rsidRDefault="0095228A" w:rsidP="00043211">
      <w:pPr>
        <w:jc w:val="both"/>
        <w:rPr>
          <w:rFonts w:ascii="Arial" w:hAnsi="Arial" w:cs="Arial"/>
          <w:color w:val="000000"/>
          <w:sz w:val="22"/>
          <w:szCs w:val="22"/>
          <w:lang w:val="en-GB"/>
        </w:rPr>
      </w:pPr>
    </w:p>
    <w:p w:rsidR="0095228A" w:rsidRPr="0095228A" w:rsidRDefault="0095228A" w:rsidP="0095228A">
      <w:pPr>
        <w:pStyle w:val="Keywords"/>
        <w:rPr>
          <w:rFonts w:cs="Arial"/>
          <w:sz w:val="22"/>
          <w:szCs w:val="22"/>
        </w:rPr>
      </w:pPr>
      <w:r w:rsidRPr="0095228A">
        <w:rPr>
          <w:b/>
          <w:sz w:val="22"/>
          <w:szCs w:val="22"/>
        </w:rPr>
        <w:t>Keywords:</w:t>
      </w:r>
      <w:r w:rsidRPr="0095228A">
        <w:rPr>
          <w:sz w:val="22"/>
          <w:szCs w:val="22"/>
        </w:rPr>
        <w:t xml:space="preserve"> reduced graphene oxide bismuth composite • electrochemistry • </w:t>
      </w:r>
      <w:r w:rsidRPr="0095228A">
        <w:rPr>
          <w:rFonts w:cs="Arial"/>
          <w:sz w:val="22"/>
          <w:szCs w:val="22"/>
        </w:rPr>
        <w:t>nanotechnology • non toxic • low cost</w:t>
      </w:r>
    </w:p>
    <w:p w:rsidR="0095228A" w:rsidRDefault="0095228A" w:rsidP="00043211">
      <w:pPr>
        <w:jc w:val="both"/>
        <w:rPr>
          <w:rFonts w:ascii="Arial" w:hAnsi="Arial" w:cs="Arial"/>
          <w:color w:val="000000"/>
          <w:sz w:val="22"/>
          <w:szCs w:val="22"/>
          <w:lang w:val="en-GB"/>
        </w:rPr>
      </w:pPr>
    </w:p>
    <w:p w:rsidR="00F05C49" w:rsidRDefault="0055453C" w:rsidP="00043211">
      <w:pPr>
        <w:jc w:val="both"/>
        <w:rPr>
          <w:rFonts w:ascii="Arial" w:hAnsi="Arial" w:cs="Arial"/>
          <w:b/>
          <w:color w:val="000000"/>
          <w:lang w:val="en-GB"/>
        </w:rPr>
      </w:pPr>
      <w:r>
        <w:rPr>
          <w:rFonts w:ascii="Arial" w:hAnsi="Arial" w:cs="Arial"/>
          <w:b/>
          <w:color w:val="000000"/>
          <w:lang w:val="en-GB"/>
        </w:rPr>
        <w:t>Introduction</w:t>
      </w:r>
    </w:p>
    <w:p w:rsidR="0095228A" w:rsidRPr="0055453C" w:rsidRDefault="0095228A" w:rsidP="00043211">
      <w:pPr>
        <w:jc w:val="both"/>
        <w:rPr>
          <w:rFonts w:ascii="Arial" w:hAnsi="Arial" w:cs="Arial"/>
          <w:b/>
          <w:color w:val="000000"/>
          <w:lang w:val="en-GB"/>
        </w:rPr>
      </w:pPr>
    </w:p>
    <w:p w:rsidR="00F05C49" w:rsidRPr="00F05C49" w:rsidRDefault="00F05C49" w:rsidP="00F05C49">
      <w:pPr>
        <w:jc w:val="both"/>
        <w:rPr>
          <w:rFonts w:ascii="Arial" w:hAnsi="Arial" w:cs="Arial"/>
          <w:sz w:val="22"/>
          <w:szCs w:val="22"/>
          <w:lang w:val="en-GB"/>
        </w:rPr>
      </w:pPr>
      <w:r w:rsidRPr="00F05C49">
        <w:rPr>
          <w:rFonts w:ascii="Arial" w:hAnsi="Arial" w:cs="Arial"/>
          <w:color w:val="000000"/>
          <w:sz w:val="22"/>
          <w:szCs w:val="22"/>
          <w:lang w:val="en-GB"/>
        </w:rPr>
        <w:t xml:space="preserve">The </w:t>
      </w:r>
      <w:r w:rsidRPr="00F05C49">
        <w:rPr>
          <w:rFonts w:ascii="Arial" w:hAnsi="Arial" w:cs="Arial"/>
          <w:sz w:val="22"/>
          <w:szCs w:val="22"/>
          <w:lang w:val="en-GB"/>
        </w:rPr>
        <w:t>efficient storage of energy is a key challenge in the adoption of renewable energy sources and the deployment of clean power technologies. In recent years supercapacitors have been considered as promising candidates for the next generation of energy storage devices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&lt;EndNote&gt;&lt;Cite&gt;&lt;Author&gt;P. Simon&lt;/Author&gt;&lt;Year&gt;2008&lt;/Year&gt;&lt;RecNum&gt;217&lt;/RecNum&gt;&lt;DisplayText&gt;&lt;style face="superscript"&gt;[1]&lt;/style&gt;&lt;/DisplayText&gt;&lt;record&gt;&lt;rec-number&gt;217&lt;/rec-number&gt;&lt;foreign-keys&gt;&lt;key app="EN" db-id="vwsrzevvxzx256espa0xaz24afe0wrtdr9p2" timestamp="0"&gt;217&lt;/key&gt;&lt;/foreign-keys&gt;&lt;ref-type name="Journal Article"&gt;17&lt;/ref-type&gt;&lt;contributors&gt;&lt;authors&gt;&lt;author&gt;P. Simon, &lt;/author&gt;&lt;author&gt;Y. Gogotsi, &lt;/author&gt;&lt;/authors&gt;&lt;/contributors&gt;&lt;titles&gt;&lt;title&gt;Materials for electrochemical capacitors&lt;/title&gt;&lt;secondary-title&gt;Nat. Mater. &lt;/secondary-title&gt;&lt;/titles&gt;&lt;pages&gt;845-854&lt;/pages&gt;&lt;volume&gt;7&lt;/volume&gt;&lt;dates&gt;&lt;year&gt;2008&lt;/year&gt;&lt;/dates&gt;&lt;urls&gt;&lt;/urls&gt;&lt;/record&gt;&lt;/Cite&gt;&lt;Cite&gt;&lt;Author&gt;B. E. Conway&lt;/Author&gt;&lt;Year&gt;1991&lt;/Year&gt;&lt;RecNum&gt;218&lt;/RecNum&gt;&lt;record&gt;&lt;rec-number&gt;218&lt;/rec-number&gt;&lt;foreign-keys&gt;&lt;key app="EN" db-id="vwsrzevvxzx256espa0xaz24afe0wrtdr9p2" timestamp="0"&gt;218&lt;/key&gt;&lt;/foreign-keys&gt;&lt;ref-type name="Journal Article"&gt;17&lt;/ref-type&gt;&lt;contributors&gt;&lt;authors&gt;&lt;author&gt;B. E. Conway, &lt;/author&gt;&lt;/authors&gt;&lt;/contributors&gt;&lt;titles&gt;&lt;title&gt;Transition from supercapacitor to battery behavior in electrochemical energy-storage&lt;/title&gt;&lt;secondary-title&gt;J. Electrochem. Soc. &lt;/secondary-title&gt;&lt;/titles&gt;&lt;pages&gt;1539-1548&lt;/pages&gt;&lt;volume&gt;138&lt;/volume&gt;&lt;dates&gt;&lt;year&gt;1991&lt;/year&gt;&lt;/dates&gt;&lt;urls&gt;&lt;/urls&gt;&lt;/record&gt;&lt;/Cite&gt;&lt;/EndNote&gt;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w:t>
      </w:r>
      <w:r w:rsidRPr="00F05C49">
        <w:rPr>
          <w:rFonts w:ascii="Arial" w:hAnsi="Arial" w:cs="Arial"/>
          <w:sz w:val="22"/>
          <w:szCs w:val="22"/>
          <w:lang w:val="en-GB"/>
        </w:rPr>
        <w:fldChar w:fldCharType="end"/>
      </w:r>
      <w:r w:rsidRPr="00F05C49">
        <w:rPr>
          <w:rFonts w:ascii="Arial" w:hAnsi="Arial" w:cs="Arial"/>
          <w:sz w:val="22"/>
          <w:szCs w:val="22"/>
          <w:lang w:val="en-GB"/>
        </w:rPr>
        <w:t xml:space="preserve">. Compared with batteries, supercapacitors have higher power density and better cycle life </w:t>
      </w:r>
      <w:r w:rsidRPr="00F05C49">
        <w:rPr>
          <w:rFonts w:ascii="Arial" w:hAnsi="Arial" w:cs="Arial"/>
          <w:sz w:val="22"/>
          <w:szCs w:val="22"/>
          <w:lang w:val="en-GB"/>
        </w:rPr>
        <w:fldChar w:fldCharType="begin">
          <w:fldData xml:space="preserve">PEVuZE5vdGU+PENpdGU+PEF1dGhvcj5CLiBFLiBDb253YXk8L0F1dGhvcj48WWVhcj4xOTkxPC9Z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</w:fldData>
        </w:fldChar>
      </w:r>
      <w:r w:rsidRPr="00F05C49">
        <w:rPr>
          <w:rFonts w:ascii="Arial" w:hAnsi="Arial" w:cs="Arial"/>
          <w:sz w:val="22"/>
          <w:szCs w:val="22"/>
          <w:lang w:val="en-GB"/>
        </w:rPr>
        <w:instrText xml:space="preserve"> ADDIN EN.CITE </w:instrText>
      </w:r>
      <w:r w:rsidRPr="00F05C49">
        <w:rPr>
          <w:rFonts w:ascii="Arial" w:hAnsi="Arial" w:cs="Arial"/>
          <w:sz w:val="22"/>
          <w:szCs w:val="22"/>
          <w:lang w:val="en-GB"/>
        </w:rPr>
        <w:fldChar w:fldCharType="begin">
          <w:fldData xml:space="preserve">PEVuZE5vdGU+PENpdGU+PEF1dGhvcj5CLiBFLiBDb253YXk8L0F1dGhvcj48WWVhcj4xOTkxPC9Z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</w:fldData>
        </w:fldChar>
      </w:r>
      <w:r w:rsidRPr="00F05C49">
        <w:rPr>
          <w:rFonts w:ascii="Arial" w:hAnsi="Arial" w:cs="Arial"/>
          <w:sz w:val="22"/>
          <w:szCs w:val="22"/>
          <w:lang w:val="en-GB"/>
        </w:rPr>
        <w:instrText xml:space="preserve"> ADDIN EN.CITE.DATA </w:instrText>
      </w:r>
      <w:r w:rsidRPr="00F05C49">
        <w:rPr>
          <w:rFonts w:ascii="Arial" w:hAnsi="Arial" w:cs="Arial"/>
          <w:sz w:val="22"/>
          <w:szCs w:val="22"/>
          <w:lang w:val="en-GB"/>
        </w:rPr>
      </w:r>
      <w:r w:rsidRPr="00F05C49">
        <w:rPr>
          <w:rFonts w:ascii="Arial" w:hAnsi="Arial" w:cs="Arial"/>
          <w:sz w:val="22"/>
          <w:szCs w:val="22"/>
          <w:lang w:val="en-GB"/>
        </w:rPr>
        <w:fldChar w:fldCharType="end"/>
      </w:r>
      <w:r w:rsidRPr="00F05C49">
        <w:rPr>
          <w:rFonts w:ascii="Arial" w:hAnsi="Arial" w:cs="Arial"/>
          <w:sz w:val="22"/>
          <w:szCs w:val="22"/>
          <w:lang w:val="en-GB"/>
        </w:rPr>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[1b, 2]</w:t>
      </w:r>
      <w:r w:rsidRPr="00F05C49">
        <w:rPr>
          <w:rFonts w:ascii="Arial" w:hAnsi="Arial" w:cs="Arial"/>
          <w:sz w:val="22"/>
          <w:szCs w:val="22"/>
          <w:lang w:val="en-GB"/>
        </w:rPr>
        <w:fldChar w:fldCharType="end"/>
      </w:r>
      <w:r w:rsidRPr="00F05C49">
        <w:rPr>
          <w:rFonts w:ascii="Arial" w:hAnsi="Arial" w:cs="Arial"/>
          <w:sz w:val="22"/>
          <w:szCs w:val="22"/>
          <w:lang w:val="en-GB"/>
        </w:rPr>
        <w:t xml:space="preserve">. However, their low energy density and small potential window limit their applications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&lt;EndNote&gt;&lt;Cite&gt;&lt;Author&gt;N. Padmanathan&lt;/Author&gt;&lt;Year&gt;2016&lt;/Year&gt;&lt;RecNum&gt;364&lt;/RecNum&gt;&lt;DisplayText&gt;&lt;style face="superscript"&gt;[3]&lt;/style&gt;&lt;/DisplayText&gt;&lt;record&gt;&lt;rec-number&gt;364&lt;/rec-number&gt;&lt;foreign-keys&gt;&lt;key app="EN" db-id="vwsrzevvxzx256espa0xaz24afe0wrtdr9p2" timestamp="0"&gt;364&lt;/key&gt;&lt;/foreign-keys&gt;&lt;ref-type name="Journal Article"&gt;17&lt;/ref-type&gt;&lt;contributors&gt;&lt;authors&gt;&lt;author&gt;N. Padmanathan, &lt;/author&gt;&lt;author&gt;H. Shao, &lt;/author&gt;&lt;author&gt;D. McNulty, &lt;/author&gt;&lt;author&gt;C. O&amp;apos;Dwyer, &lt;/author&gt;&lt;author&gt;K. M. Razeeb, &lt;/author&gt;&lt;/authors&gt;&lt;/contributors&gt;&lt;titles&gt;&lt;title&gt;&lt;style face="normal" font="default" size="100%"&gt;Hierarchical NiO–In&lt;/style&gt;&lt;style face="subscript" font="default" size="100%"&gt;2&lt;/style&gt;&lt;style face="normal" font="default" size="100%"&gt;O&lt;/style&gt;&lt;style face="subscript" font="default" size="100%"&gt;3&lt;/style&gt;&lt;style face="normal" font="default" size="100%"&gt;microflower (3D)/ nanorod (1D) hetero-architecture as a supercapattery electrode with excellent cyclic stability&lt;/style&gt;&lt;/title&gt;&lt;secondary-title&gt;J. Mater. Chem. A&lt;/secondary-title&gt;&lt;/titles&gt;&lt;periodical&gt;&lt;full-title&gt;J. Mater. Chem. A&lt;/full-title&gt;&lt;/periodical&gt;&lt;pages&gt;4820-4830&lt;/pages&gt;&lt;volume&gt;4&lt;/volume&gt;&lt;dates&gt;&lt;year&gt;2016&lt;/year&gt;&lt;/dates&gt;&lt;isbn&gt;2050-7488&amp;#xD;2050-7496&lt;/isbn&gt;&lt;urls&gt;&lt;/urls&gt;&lt;electronic-resource-num&gt;10.1039/c5ta10407f&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[3]</w:t>
      </w:r>
      <w:r w:rsidRPr="00F05C49">
        <w:rPr>
          <w:rFonts w:ascii="Arial" w:hAnsi="Arial" w:cs="Arial"/>
          <w:sz w:val="22"/>
          <w:szCs w:val="22"/>
          <w:lang w:val="en-GB"/>
        </w:rPr>
        <w:fldChar w:fldCharType="end"/>
      </w:r>
      <w:r w:rsidRPr="00F05C49">
        <w:rPr>
          <w:rFonts w:ascii="Arial" w:hAnsi="Arial" w:cs="Arial"/>
          <w:sz w:val="22"/>
          <w:szCs w:val="22"/>
          <w:lang w:val="en-GB"/>
        </w:rPr>
        <w:t>. It has been suggested that this problem may be addressed by hybrid systems which merge the advantages of supercapacitors and batteries</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&lt;EndNote&gt;&lt;Cite&gt;&lt;Author&gt;N. Padmanathan&lt;/Author&gt;&lt;Year&gt;2016&lt;/Year&gt;&lt;RecNum&gt;364&lt;/RecNum&gt;&lt;DisplayText&gt;&lt;style face="superscript"&gt;[3]&lt;/style&gt;&lt;/DisplayText&gt;&lt;record&gt;&lt;rec-number&gt;364&lt;/rec-number&gt;&lt;foreign-keys&gt;&lt;key app="EN" db-id="vwsrzevvxzx256espa0xaz24afe0wrtdr9p2" timestamp="0"&gt;364&lt;/key&gt;&lt;/foreign-keys&gt;&lt;ref-type name="Journal Article"&gt;17&lt;/ref-type&gt;&lt;contributors&gt;&lt;authors&gt;&lt;author&gt;N. Padmanathan, &lt;/author&gt;&lt;author&gt;H. Shao, &lt;/author&gt;&lt;author&gt;D. McNulty, &lt;/author&gt;&lt;author&gt;C. O&amp;apos;Dwyer, &lt;/author&gt;&lt;author&gt;K. M. Razeeb, &lt;/author&gt;&lt;/authors&gt;&lt;/contributors&gt;&lt;titles&gt;&lt;title&gt;&lt;style face="normal" font="default" size="100%"&gt;Hierarchical NiO–In&lt;/style&gt;&lt;style face="subscript" font="default" size="100%"&gt;2&lt;/style&gt;&lt;style face="normal" font="default" size="100%"&gt;O&lt;/style&gt;&lt;style face="subscript" font="default" size="100%"&gt;3&lt;/style&gt;&lt;style face="normal" font="default" size="100%"&gt;microflower (3D)/ nanorod (1D) hetero-architecture as a supercapattery electrode with excellent cyclic stability&lt;/style&gt;&lt;/title&gt;&lt;secondary-title&gt;J. Mater. Chem. A&lt;/secondary-title&gt;&lt;/titles&gt;&lt;periodical&gt;&lt;full-title&gt;J. Mater. Chem. A&lt;/full-title&gt;&lt;/periodical&gt;&lt;pages&gt;4820-4830&lt;/pages&gt;&lt;volume&gt;4&lt;/volume&gt;&lt;dates&gt;&lt;year&gt;2016&lt;/year&gt;&lt;/dates&gt;&lt;isbn&gt;2050-7488&amp;#xD;2050-7496&lt;/isbn&gt;&lt;urls&gt;&lt;/urls&gt;&lt;electronic-resource-num&gt;10.1039/c5ta10407f&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[3]</w:t>
      </w:r>
      <w:r w:rsidRPr="00F05C49">
        <w:rPr>
          <w:rFonts w:ascii="Arial" w:hAnsi="Arial" w:cs="Arial"/>
          <w:sz w:val="22"/>
          <w:szCs w:val="22"/>
          <w:lang w:val="en-GB"/>
        </w:rPr>
        <w:fldChar w:fldCharType="end"/>
      </w:r>
      <w:r w:rsidRPr="00F05C49">
        <w:rPr>
          <w:rFonts w:ascii="Arial" w:hAnsi="Arial" w:cs="Arial"/>
          <w:sz w:val="22"/>
          <w:szCs w:val="22"/>
          <w:lang w:val="en-GB"/>
        </w:rPr>
        <w:t xml:space="preserve">, often termed ‘supercapatteries’. Such hybrid systems may involve an asymmetric cell structure of a capacitive and a battery electrode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&lt;EndNote&gt;&lt;Cite&gt;&lt;Author&gt;L. Yu&lt;/Author&gt;&lt;Year&gt;2016&lt;/Year&gt;&lt;RecNum&gt;495&lt;/RecNum&gt;&lt;DisplayText&gt;&lt;style face="superscript"&gt;[4]&lt;/style&gt;&lt;/DisplayText&gt;&lt;record&gt;&lt;rec-number&gt;495&lt;/rec-number&gt;&lt;foreign-keys&gt;&lt;key app="EN" db-id="vwsrzevvxzx256espa0xaz24afe0wrtdr9p2" timestamp="1477841339"&gt;495&lt;/key&gt;&lt;/foreign-keys&gt;&lt;ref-type name="Journal Article"&gt;17&lt;/ref-type&gt;&lt;contributors&gt;&lt;authors&gt;&lt;author&gt;L. Yu, &lt;/author&gt;&lt;author&gt;G. Z. Chen, &lt;/author&gt;&lt;/authors&gt;&lt;/contributors&gt;&lt;titles&gt;&lt;title&gt;High energy supercapattery with an ionic liquid solution of LiCLO4&lt;/title&gt;&lt;secondary-title&gt;Farad. Discuss.&lt;/secondary-title&gt;&lt;/titles&gt;&lt;periodical&gt;&lt;full-title&gt;Farad. Discuss.&lt;/full-title&gt;&lt;/periodical&gt;&lt;pages&gt;231-240&lt;/pages&gt;&lt;volume&gt;190&lt;/volume&gt;&lt;dates&gt;&lt;year&gt;2016&lt;/year&gt;&lt;/dates&gt;&lt;urls&gt;&lt;/urls&gt;&lt;electronic-resource-num&gt;10.1039/C5FD00232J&amp;#xD;10.1039/c5fd00232j&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[4]</w:t>
      </w:r>
      <w:r w:rsidRPr="00F05C49">
        <w:rPr>
          <w:rFonts w:ascii="Arial" w:hAnsi="Arial" w:cs="Arial"/>
          <w:sz w:val="22"/>
          <w:szCs w:val="22"/>
          <w:lang w:val="en-GB"/>
        </w:rPr>
        <w:fldChar w:fldCharType="end"/>
      </w:r>
      <w:r w:rsidRPr="00F05C49">
        <w:rPr>
          <w:rFonts w:ascii="Arial" w:hAnsi="Arial" w:cs="Arial"/>
          <w:sz w:val="22"/>
          <w:szCs w:val="22"/>
          <w:lang w:val="en-GB"/>
        </w:rPr>
        <w:t xml:space="preserve"> or, as reported here, composite electrodes which display elements of both supercapacitive and battery behaviours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&lt;EndNote&gt;&lt;Cite&gt;&lt;Author&gt;J. H. Chae&lt;/Author&gt;&lt;Year&gt;2012&lt;/Year&gt;&lt;RecNum&gt;496&lt;/RecNum&gt;&lt;DisplayText&gt;&lt;style face="superscript"&gt;[5]&lt;/style&gt;&lt;/DisplayText&gt;&lt;record&gt;&lt;rec-number&gt;496&lt;/rec-number&gt;&lt;foreign-keys&gt;&lt;key app="EN" db-id="vwsrzevvxzx256espa0xaz24afe0wrtdr9p2" timestamp="1477841927"&gt;496&lt;/key&gt;&lt;/foreign-keys&gt;&lt;ref-type name="Journal Article"&gt;17&lt;/ref-type&gt;&lt;contributors&gt;&lt;authors&gt;&lt;author&gt;J. H. Chae, &lt;/author&gt;&lt;author&gt;X. Zhou, &lt;/author&gt;&lt;author&gt;G. Z. Chen, &lt;/author&gt;&lt;/authors&gt;&lt;/contributors&gt;&lt;titles&gt;&lt;title&gt;From electrochemical capacitors to supercapatteries&lt;/title&gt;&lt;secondary-title&gt;Green&lt;/secondary-title&gt;&lt;/titles&gt;&lt;periodical&gt;&lt;full-title&gt;Green&lt;/full-title&gt;&lt;/periodical&gt;&lt;pages&gt;41-54&lt;/pages&gt;&lt;volume&gt;2&lt;/volume&gt;&lt;dates&gt;&lt;year&gt;2012&lt;/year&gt;&lt;/dates&gt;&lt;urls&gt;&lt;/urls&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[5]</w:t>
      </w:r>
      <w:r w:rsidRPr="00F05C49">
        <w:rPr>
          <w:rFonts w:ascii="Arial" w:hAnsi="Arial" w:cs="Arial"/>
          <w:sz w:val="22"/>
          <w:szCs w:val="22"/>
          <w:lang w:val="en-GB"/>
        </w:rPr>
        <w:fldChar w:fldCharType="end"/>
      </w:r>
      <w:r w:rsidRPr="00F05C49">
        <w:rPr>
          <w:rFonts w:ascii="Arial" w:hAnsi="Arial" w:cs="Arial"/>
          <w:sz w:val="22"/>
          <w:szCs w:val="22"/>
          <w:lang w:val="en-GB"/>
        </w:rPr>
        <w:t>.</w:t>
      </w:r>
    </w:p>
    <w:p w:rsidR="00043211" w:rsidRPr="00F05C49" w:rsidRDefault="00043211" w:rsidP="00043211">
      <w:pPr>
        <w:jc w:val="both"/>
        <w:rPr>
          <w:rFonts w:ascii="Arial" w:hAnsi="Arial" w:cs="Arial"/>
          <w:sz w:val="22"/>
          <w:szCs w:val="22"/>
          <w:lang w:val="en-GB"/>
        </w:rPr>
      </w:pPr>
    </w:p>
    <w:p w:rsidR="00043211" w:rsidRPr="00F05C49" w:rsidRDefault="00043211" w:rsidP="00043211">
      <w:pPr>
        <w:rPr>
          <w:rFonts w:ascii="Arial" w:hAnsi="Arial" w:cs="Arial"/>
          <w:sz w:val="22"/>
          <w:szCs w:val="22"/>
          <w:lang w:val="en-GB"/>
        </w:rPr>
      </w:pPr>
      <w:r w:rsidRPr="00F05C49">
        <w:rPr>
          <w:rFonts w:ascii="Arial" w:hAnsi="Arial" w:cs="Arial"/>
          <w:sz w:val="22"/>
          <w:szCs w:val="22"/>
          <w:lang w:val="en-GB"/>
        </w:rPr>
        <w:t>There have been a number of previous studies in which composites of carbon and metal oxide have been synthesized and their electrochemical properties analysed </w:t>
      </w:r>
      <w:r w:rsidRPr="00F05C49">
        <w:rPr>
          <w:rFonts w:ascii="Arial" w:hAnsi="Arial" w:cs="Arial"/>
          <w:sz w:val="22"/>
          <w:szCs w:val="22"/>
          <w:lang w:val="en-GB"/>
        </w:rPr>
        <w:fldChar w:fldCharType="begin">
          <w:fldData xml:space="preserve">PEVuZE5vdGU+PENpdGU+PEF1dGhvcj5BLiBHaG9zaDwvQXV0aG9yPjxZZWFyPjIwMTI8L1llYXI+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=
</w:fldData>
        </w:fldChar>
      </w:r>
      <w:r w:rsidRPr="00F05C49">
        <w:rPr>
          <w:rFonts w:ascii="Arial" w:hAnsi="Arial" w:cs="Arial"/>
          <w:sz w:val="22"/>
          <w:szCs w:val="22"/>
          <w:lang w:val="en-GB"/>
        </w:rPr>
        <w:instrText xml:space="preserve"> ADDIN EN.CITE </w:instrText>
      </w:r>
      <w:r w:rsidRPr="00F05C49">
        <w:rPr>
          <w:rFonts w:ascii="Arial" w:hAnsi="Arial" w:cs="Arial"/>
          <w:sz w:val="22"/>
          <w:szCs w:val="22"/>
          <w:lang w:val="en-GB"/>
        </w:rPr>
        <w:fldChar w:fldCharType="begin">
          <w:fldData xml:space="preserve">PEVuZE5vdGU+PENpdGU+PEF1dGhvcj5BLiBHaG9zaDwvQXV0aG9yPjxZZWFyPjIwMTI8L1llYXI+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=
</w:fldData>
        </w:fldChar>
      </w:r>
      <w:r w:rsidRPr="00F05C49">
        <w:rPr>
          <w:rFonts w:ascii="Arial" w:hAnsi="Arial" w:cs="Arial"/>
          <w:sz w:val="22"/>
          <w:szCs w:val="22"/>
          <w:lang w:val="en-GB"/>
        </w:rPr>
        <w:instrText xml:space="preserve"> ADDIN EN.CITE.DATA </w:instrText>
      </w:r>
      <w:r w:rsidRPr="00F05C49">
        <w:rPr>
          <w:rFonts w:ascii="Arial" w:hAnsi="Arial" w:cs="Arial"/>
          <w:sz w:val="22"/>
          <w:szCs w:val="22"/>
          <w:lang w:val="en-GB"/>
        </w:rPr>
      </w:r>
      <w:r w:rsidRPr="00F05C49">
        <w:rPr>
          <w:rFonts w:ascii="Arial" w:hAnsi="Arial" w:cs="Arial"/>
          <w:sz w:val="22"/>
          <w:szCs w:val="22"/>
          <w:lang w:val="en-GB"/>
        </w:rPr>
        <w:fldChar w:fldCharType="end"/>
      </w:r>
      <w:r w:rsidRPr="00F05C49">
        <w:rPr>
          <w:rFonts w:ascii="Arial" w:hAnsi="Arial" w:cs="Arial"/>
          <w:sz w:val="22"/>
          <w:szCs w:val="22"/>
          <w:lang w:val="en-GB"/>
        </w:rPr>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[6]</w:t>
      </w:r>
      <w:r w:rsidRPr="00F05C49">
        <w:rPr>
          <w:rFonts w:ascii="Arial" w:hAnsi="Arial" w:cs="Arial"/>
          <w:sz w:val="22"/>
          <w:szCs w:val="22"/>
          <w:lang w:val="en-GB"/>
        </w:rPr>
        <w:fldChar w:fldCharType="end"/>
      </w:r>
      <w:r w:rsidRPr="00F05C49">
        <w:rPr>
          <w:rFonts w:ascii="Arial" w:hAnsi="Arial" w:cs="Arial"/>
          <w:sz w:val="22"/>
          <w:szCs w:val="22"/>
          <w:lang w:val="en-GB"/>
        </w:rPr>
        <w:t>.  However, few studies have been reported on metal and metal composite materials </w:t>
      </w:r>
      <w:r w:rsidRPr="00F05C49">
        <w:rPr>
          <w:rFonts w:ascii="Arial" w:hAnsi="Arial" w:cs="Arial"/>
          <w:sz w:val="22"/>
          <w:szCs w:val="22"/>
          <w:lang w:val="en-GB"/>
        </w:rPr>
        <w:fldChar w:fldCharType="begin">
          <w:fldData xml:space="preserve">PEVuZE5vdGU+PENpdGU+PEF1dGhvcj5CLiBTLiBMb3U8L0F1dGhvcj48WWVhcj4yMDE2PC9ZZWFy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</w:fldData>
        </w:fldChar>
      </w:r>
      <w:r w:rsidRPr="00F05C49">
        <w:rPr>
          <w:rFonts w:ascii="Arial" w:hAnsi="Arial" w:cs="Arial"/>
          <w:sz w:val="22"/>
          <w:szCs w:val="22"/>
          <w:lang w:val="en-GB"/>
        </w:rPr>
        <w:instrText xml:space="preserve"> ADDIN EN.CITE </w:instrText>
      </w:r>
      <w:r w:rsidRPr="00F05C49">
        <w:rPr>
          <w:rFonts w:ascii="Arial" w:hAnsi="Arial" w:cs="Arial"/>
          <w:sz w:val="22"/>
          <w:szCs w:val="22"/>
          <w:lang w:val="en-GB"/>
        </w:rPr>
        <w:fldChar w:fldCharType="begin">
          <w:fldData xml:space="preserve">PEVuZE5vdGU+PENpdGU+PEF1dGhvcj5CLiBTLiBMb3U8L0F1dGhvcj48WWVhcj4yMDE2PC9ZZWFy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</w:fldData>
        </w:fldChar>
      </w:r>
      <w:r w:rsidRPr="00F05C49">
        <w:rPr>
          <w:rFonts w:ascii="Arial" w:hAnsi="Arial" w:cs="Arial"/>
          <w:sz w:val="22"/>
          <w:szCs w:val="22"/>
          <w:lang w:val="en-GB"/>
        </w:rPr>
        <w:instrText xml:space="preserve"> ADDIN EN.CITE.DATA </w:instrText>
      </w:r>
      <w:r w:rsidRPr="00F05C49">
        <w:rPr>
          <w:rFonts w:ascii="Arial" w:hAnsi="Arial" w:cs="Arial"/>
          <w:sz w:val="22"/>
          <w:szCs w:val="22"/>
          <w:lang w:val="en-GB"/>
        </w:rPr>
      </w:r>
      <w:r w:rsidRPr="00F05C49">
        <w:rPr>
          <w:rFonts w:ascii="Arial" w:hAnsi="Arial" w:cs="Arial"/>
          <w:sz w:val="22"/>
          <w:szCs w:val="22"/>
          <w:lang w:val="en-GB"/>
        </w:rPr>
        <w:fldChar w:fldCharType="end"/>
      </w:r>
      <w:r w:rsidRPr="00F05C49">
        <w:rPr>
          <w:rFonts w:ascii="Arial" w:hAnsi="Arial" w:cs="Arial"/>
          <w:sz w:val="22"/>
          <w:szCs w:val="22"/>
          <w:lang w:val="en-GB"/>
        </w:rPr>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[7]</w:t>
      </w:r>
      <w:r w:rsidRPr="00F05C49">
        <w:rPr>
          <w:rFonts w:ascii="Arial" w:hAnsi="Arial" w:cs="Arial"/>
          <w:sz w:val="22"/>
          <w:szCs w:val="22"/>
          <w:lang w:val="en-GB"/>
        </w:rPr>
        <w:fldChar w:fldCharType="end"/>
      </w:r>
      <w:r w:rsidRPr="00F05C49">
        <w:rPr>
          <w:rFonts w:ascii="Arial" w:hAnsi="Arial" w:cs="Arial"/>
          <w:sz w:val="22"/>
          <w:szCs w:val="22"/>
          <w:lang w:val="en-GB"/>
        </w:rPr>
        <w:t>. Ag/C electrodes prepared through a facile hydrothermal method followed by a calcination step achieved a capacity value of 211 mAh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&lt;EndNote&gt;&lt;Cite&gt;&lt;Author&gt;L. Fu&lt;/Author&gt;&lt;Year&gt;2013&lt;/Year&gt;&lt;RecNum&gt;367&lt;/RecNum&gt;&lt;DisplayText&gt;&lt;style face="superscript"&gt;[8]&lt;/style&gt;&lt;/DisplayText&gt;&lt;record&gt;&lt;rec-number&gt;367&lt;/rec-number&gt;&lt;foreign-keys&gt;&lt;key app="EN" db-id="vwsrzevvxzx256espa0xaz24afe0wrtdr9p2" timestamp="0"&gt;367&lt;/key&gt;&lt;/foreign-keys&gt;&lt;ref-type name="Journal Article"&gt;17&lt;/ref-type&gt;&lt;contributors&gt;&lt;authors&gt;&lt;author&gt;L. Fu, &lt;/author&gt;&lt;author&gt;K. Tang, &lt;/author&gt;&lt;author&gt;C. C. Chen, &lt;/author&gt;&lt;author&gt;L. Liu, &lt;/author&gt;&lt;author&gt;X. Guo, &lt;/author&gt;&lt;author&gt;Y. Yu, &lt;/author&gt;&lt;author&gt;J. Maier, &lt;/author&gt;&lt;/authors&gt;&lt;/contributors&gt;&lt;auth-address&gt;Max Planck Institute for Solid State Research, Heisenbergstr. 1, 70569, Stuttgart, Germany. L.Fu@fkf.mpg.de Y.Yu@fkf.mpg.de.&lt;/auth-address&gt;&lt;titles&gt;&lt;title&gt;Free-standing Ag/C coaxial hybrid electrodes as anodes for Li-ion batteries&lt;/title&gt;&lt;secondary-title&gt;Nanoscale&lt;/secondary-title&gt;&lt;/titles&gt;&lt;pages&gt;11568-11571&lt;/pages&gt;&lt;volume&gt;5&lt;/volume&gt;&lt;keywords&gt;&lt;keyword&gt;Carbon/*chemistry&lt;/keyword&gt;&lt;keyword&gt;*Electric Power Supplies&lt;/keyword&gt;&lt;keyword&gt;Electrochemical Techniques&lt;/keyword&gt;&lt;keyword&gt;Electrodes&lt;/keyword&gt;&lt;keyword&gt;Ions/chemistry&lt;/keyword&gt;&lt;keyword&gt;Lithium/*chemistry&lt;/keyword&gt;&lt;keyword&gt;Nanostructures/chemistry&lt;/keyword&gt;&lt;keyword&gt;Silver/*chemistry&lt;/keyword&gt;&lt;/keywords&gt;&lt;dates&gt;&lt;year&gt;2013&lt;/year&gt;&lt;pub-dates&gt;&lt;date&gt;Dec 7&lt;/date&gt;&lt;/pub-dates&gt;&lt;/dates&gt;&lt;isbn&gt;2040-3372 (Electronic)&amp;#xD;2040-3364 (Linking)&lt;/isbn&gt;&lt;accession-num&gt;24114078&lt;/accession-num&gt;&lt;urls&gt;&lt;related-urls&gt;&lt;url&gt;http://www.ncbi.nlm.nih.gov/pubmed/24114078&lt;/url&gt;&lt;/related-urls&gt;&lt;/urls&gt;&lt;electronic-resource-num&gt;10.1039/c3nr03772j&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[8]</w:t>
      </w:r>
      <w:r w:rsidRPr="00F05C49">
        <w:rPr>
          <w:rFonts w:ascii="Arial" w:hAnsi="Arial" w:cs="Arial"/>
          <w:sz w:val="22"/>
          <w:szCs w:val="22"/>
          <w:lang w:val="en-GB"/>
        </w:rPr>
        <w:fldChar w:fldCharType="end"/>
      </w:r>
      <w:r w:rsidRPr="00F05C49">
        <w:rPr>
          <w:rFonts w:ascii="Arial" w:hAnsi="Arial" w:cs="Arial"/>
          <w:sz w:val="22"/>
          <w:szCs w:val="22"/>
          <w:lang w:val="en-GB"/>
        </w:rPr>
        <w:t>, while Ru/mesoporous carbon composites synthesized by a microwave assisted method reached a specific capacitance value of 287 F g</w:t>
      </w:r>
      <w:r w:rsidRPr="00F05C49">
        <w:rPr>
          <w:rFonts w:ascii="Arial" w:hAnsi="Arial" w:cs="Arial"/>
          <w:sz w:val="22"/>
          <w:szCs w:val="22"/>
          <w:vertAlign w:val="superscript"/>
          <w:lang w:val="en-GB"/>
        </w:rPr>
        <w:noBreakHyphen/>
        <w:t>1 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&lt;EndNote&gt;&lt;Cite&gt;&lt;Author&gt;X. He&lt;/Author&gt;&lt;Year&gt;2014&lt;/Year&gt;&lt;RecNum&gt;114&lt;/RecNum&gt;&lt;DisplayText&gt;&lt;style face="superscript"&gt;[7b]&lt;/style&gt;&lt;/DisplayText&gt;&lt;record&gt;&lt;rec-number&gt;114&lt;/rec-number&gt;&lt;foreign-keys&gt;&lt;key app="EN" db-id="vwsrzevvxzx256espa0xaz24afe0wrtdr9p2" timestamp="0"&gt;114&lt;/key&gt;&lt;/foreign-keys&gt;&lt;ref-type name="Journal Article"&gt;17&lt;/ref-type&gt;&lt;contributors&gt;&lt;authors&gt;&lt;author&gt;X. He, &lt;/author&gt;&lt;author&gt;K. Xie, &lt;/author&gt;&lt;author&gt;R. Li, &lt;/author&gt;&lt;author&gt;M. Wu, &lt;/author&gt;&lt;/authors&gt;&lt;/contributors&gt;&lt;titles&gt;&lt;title&gt;Microwave-assisted synthesis of Ru/mesoporous carbon composites for supercapacitors&lt;/title&gt;&lt;secondary-title&gt;Mater. Lett. &lt;/secondary-title&gt;&lt;/titles&gt;&lt;pages&gt;96-99&lt;/pages&gt;&lt;volume&gt;115&lt;/volume&gt;&lt;dates&gt;&lt;year&gt;2014&lt;/year&gt;&lt;/dates&gt;&lt;isbn&gt;0167577X&lt;/isbn&gt;&lt;urls&gt;&lt;/urls&gt;&lt;electronic-resource-num&gt;10.1016/j.matlet.2013.10.033&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[7b]</w:t>
      </w:r>
      <w:r w:rsidRPr="00F05C49">
        <w:rPr>
          <w:rFonts w:ascii="Arial" w:hAnsi="Arial" w:cs="Arial"/>
          <w:sz w:val="22"/>
          <w:szCs w:val="22"/>
          <w:lang w:val="en-GB"/>
        </w:rPr>
        <w:fldChar w:fldCharType="end"/>
      </w:r>
      <w:r w:rsidRPr="00F05C49">
        <w:rPr>
          <w:rFonts w:ascii="Arial" w:hAnsi="Arial" w:cs="Arial"/>
          <w:sz w:val="22"/>
          <w:szCs w:val="22"/>
          <w:lang w:val="en-GB"/>
        </w:rPr>
        <w:t>. Ru/carbon nanocomposites prepared by a polyol process at 170</w:t>
      </w:r>
      <w:r w:rsidRPr="00F05C49">
        <w:rPr>
          <w:rFonts w:ascii="Arial" w:hAnsi="Arial" w:cs="Arial"/>
          <w:color w:val="000000" w:themeColor="text1"/>
          <w:sz w:val="22"/>
          <w:szCs w:val="22"/>
          <w:lang w:val="en-GB"/>
        </w:rPr>
        <w:t>°</w:t>
      </w:r>
      <w:r w:rsidRPr="00F05C49">
        <w:rPr>
          <w:rFonts w:ascii="Arial" w:hAnsi="Arial" w:cs="Arial"/>
          <w:sz w:val="22"/>
          <w:szCs w:val="22"/>
          <w:lang w:val="en-GB"/>
        </w:rPr>
        <w:t xml:space="preserve">C have Ru particles attached to the </w:t>
      </w:r>
      <w:r w:rsidRPr="00F05C49">
        <w:rPr>
          <w:rFonts w:ascii="Arial" w:hAnsi="Arial" w:cs="Arial"/>
          <w:sz w:val="22"/>
          <w:szCs w:val="22"/>
          <w:lang w:val="en-GB"/>
        </w:rPr>
        <w:lastRenderedPageBreak/>
        <w:t>carbon surface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&lt;EndNote&gt;&lt;Cite&gt;&lt;Author&gt;G. Yu&lt;/Author&gt;&lt;Year&gt;2006&lt;/Year&gt;&lt;RecNum&gt;111&lt;/RecNum&gt;&lt;DisplayText&gt;&lt;style face="superscript"&gt;[7c]&lt;/style&gt;&lt;/DisplayText&gt;&lt;record&gt;&lt;rec-number&gt;111&lt;/rec-number&gt;&lt;foreign-keys&gt;&lt;key app="EN" db-id="vwsrzevvxzx256espa0xaz24afe0wrtdr9p2" timestamp="0"&gt;111&lt;/key&gt;&lt;/foreign-keys&gt;&lt;ref-type name="Journal Article"&gt;17&lt;/ref-type&gt;&lt;contributors&gt;&lt;authors&gt;&lt;author&gt;G. Yu, &lt;/author&gt;&lt;author&gt;W. Chen, &lt;/author&gt;&lt;author&gt;Y. Zheng, &lt;/author&gt;&lt;author&gt;J. Zhao, &lt;/author&gt;&lt;author&gt;X. Li, &lt;/author&gt;&lt;author&gt;Z. Xu, &lt;/author&gt;&lt;/authors&gt;&lt;/contributors&gt;&lt;titles&gt;&lt;title&gt;Synthesis of Ru/carbon nanocomposites by polyol process for electrochemical supercapacitor electrodes&lt;/title&gt;&lt;secondary-title&gt;Mater. Lett. &lt;/secondary-title&gt;&lt;/titles&gt;&lt;pages&gt;2453-2456&lt;/pages&gt;&lt;volume&gt;60&lt;/volume&gt;&lt;dates&gt;&lt;year&gt;2006&lt;/year&gt;&lt;/dates&gt;&lt;isbn&gt;0167577X&lt;/isbn&gt;&lt;urls&gt;&lt;/urls&gt;&lt;electronic-resource-num&gt;10.1016/j.matlet.2006.01.015&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[7c]</w:t>
      </w:r>
      <w:r w:rsidRPr="00F05C49">
        <w:rPr>
          <w:rFonts w:ascii="Arial" w:hAnsi="Arial" w:cs="Arial"/>
          <w:sz w:val="22"/>
          <w:szCs w:val="22"/>
          <w:lang w:val="en-GB"/>
        </w:rPr>
        <w:fldChar w:fldCharType="end"/>
      </w:r>
      <w:r w:rsidRPr="00F05C49">
        <w:rPr>
          <w:rFonts w:ascii="Arial" w:hAnsi="Arial" w:cs="Arial"/>
          <w:sz w:val="22"/>
          <w:szCs w:val="22"/>
          <w:lang w:val="en-GB"/>
        </w:rPr>
        <w:t xml:space="preserve"> and with 60% Ru loading, this composite achieved a specific capacitance of 549 F g</w:t>
      </w:r>
      <w:r w:rsidRPr="00F05C49">
        <w:rPr>
          <w:rFonts w:ascii="Arial" w:hAnsi="Arial" w:cs="Arial"/>
          <w:sz w:val="22"/>
          <w:szCs w:val="22"/>
          <w:vertAlign w:val="superscript"/>
          <w:lang w:val="en-GB"/>
        </w:rPr>
        <w:noBreakHyphen/>
        <w:t>1</w:t>
      </w:r>
      <w:r w:rsidRPr="00F05C49">
        <w:rPr>
          <w:rFonts w:ascii="Arial" w:hAnsi="Arial" w:cs="Arial"/>
          <w:sz w:val="22"/>
          <w:szCs w:val="22"/>
          <w:lang w:val="en-GB"/>
        </w:rPr>
        <w:t>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&lt;EndNote&gt;&lt;Cite&gt;&lt;Author&gt;G. Yu&lt;/Author&gt;&lt;Year&gt;2006&lt;/Year&gt;&lt;RecNum&gt;111&lt;/RecNum&gt;&lt;DisplayText&gt;&lt;style face="superscript"&gt;[7c]&lt;/style&gt;&lt;/DisplayText&gt;&lt;record&gt;&lt;rec-number&gt;111&lt;/rec-number&gt;&lt;foreign-keys&gt;&lt;key app="EN" db-id="vwsrzevvxzx256espa0xaz24afe0wrtdr9p2" timestamp="0"&gt;111&lt;/key&gt;&lt;/foreign-keys&gt;&lt;ref-type name="Journal Article"&gt;17&lt;/ref-type&gt;&lt;contributors&gt;&lt;authors&gt;&lt;author&gt;G. Yu, &lt;/author&gt;&lt;author&gt;W. Chen, &lt;/author&gt;&lt;author&gt;Y. Zheng, &lt;/author&gt;&lt;author&gt;J. Zhao, &lt;/author&gt;&lt;author&gt;X. Li, &lt;/author&gt;&lt;author&gt;Z. Xu, &lt;/author&gt;&lt;/authors&gt;&lt;/contributors&gt;&lt;titles&gt;&lt;title&gt;Synthesis of Ru/carbon nanocomposites by polyol process for electrochemical supercapacitor electrodes&lt;/title&gt;&lt;secondary-title&gt;Mater. Lett. &lt;/secondary-title&gt;&lt;/titles&gt;&lt;pages&gt;2453-2456&lt;/pages&gt;&lt;volume&gt;60&lt;/volume&gt;&lt;dates&gt;&lt;year&gt;2006&lt;/year&gt;&lt;/dates&gt;&lt;isbn&gt;0167577X&lt;/isbn&gt;&lt;urls&gt;&lt;/urls&gt;&lt;electronic-resource-num&gt;10.1016/j.matlet.2006.01.015&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[7c]</w:t>
      </w:r>
      <w:r w:rsidRPr="00F05C49">
        <w:rPr>
          <w:rFonts w:ascii="Arial" w:hAnsi="Arial" w:cs="Arial"/>
          <w:sz w:val="22"/>
          <w:szCs w:val="22"/>
          <w:lang w:val="en-GB"/>
        </w:rPr>
        <w:fldChar w:fldCharType="end"/>
      </w:r>
      <w:r w:rsidRPr="00F05C49">
        <w:rPr>
          <w:rFonts w:ascii="Arial" w:hAnsi="Arial" w:cs="Arial"/>
          <w:sz w:val="22"/>
          <w:szCs w:val="22"/>
          <w:lang w:val="en-GB"/>
        </w:rPr>
        <w:t>. Some other metal nanoparticles, such as Au and Ag, have also been considered in electrodes and achieved a capacitance of 70 F g</w:t>
      </w:r>
      <w:r w:rsidRPr="00F05C49">
        <w:rPr>
          <w:rFonts w:ascii="Arial" w:hAnsi="Arial" w:cs="Arial"/>
          <w:sz w:val="22"/>
          <w:szCs w:val="22"/>
          <w:vertAlign w:val="superscript"/>
          <w:lang w:val="en-GB"/>
        </w:rPr>
        <w:noBreakHyphen/>
        <w:t>1</w:t>
      </w:r>
      <w:r w:rsidRPr="00F05C49">
        <w:rPr>
          <w:rFonts w:ascii="Arial" w:hAnsi="Arial" w:cs="Arial"/>
          <w:sz w:val="22"/>
          <w:szCs w:val="22"/>
          <w:lang w:val="en-GB"/>
        </w:rPr>
        <w:t>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&lt;EndNote&gt;&lt;Cite&gt;&lt;Author&gt;H. Nakanishi&lt;/Author&gt;&lt;Year&gt;2010&lt;/Year&gt;&lt;RecNum&gt;119&lt;/RecNum&gt;&lt;DisplayText&gt;&lt;style face="superscript"&gt;[7d]&lt;/style&gt;&lt;/DisplayText&gt;&lt;record&gt;&lt;rec-number&gt;119&lt;/rec-number&gt;&lt;foreign-keys&gt;&lt;key app="EN" db-id="vwsrzevvxzx256espa0xaz24afe0wrtdr9p2" timestamp="0"&gt;119&lt;/key&gt;&lt;/foreign-keys&gt;&lt;ref-type name="Journal Article"&gt;17&lt;/ref-type&gt;&lt;contributors&gt;&lt;authors&gt;&lt;author&gt;H. Nakanishi, &lt;/author&gt;&lt;author&gt;B. A. Grzybowski,&lt;/author&gt;&lt;/authors&gt;&lt;/contributors&gt;&lt;titles&gt;&lt;title&gt;Supercapacitors based on metal electrodes prepared from nanoparticle mixtures at room temperature.&lt;/title&gt;&lt;secondary-title&gt;J. Phys. Chem. Lett. &lt;/secondary-title&gt;&lt;/titles&gt;&lt;pages&gt;1428-1431&lt;/pages&gt;&lt;volume&gt;1&lt;/volume&gt;&lt;dates&gt;&lt;year&gt;2010&lt;/year&gt;&lt;/dates&gt;&lt;urls&gt;&lt;/urls&gt;&lt;electronic-resource-num&gt;10.1021/jz1004076|J&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[7d]</w:t>
      </w:r>
      <w:r w:rsidRPr="00F05C49">
        <w:rPr>
          <w:rFonts w:ascii="Arial" w:hAnsi="Arial" w:cs="Arial"/>
          <w:sz w:val="22"/>
          <w:szCs w:val="22"/>
          <w:lang w:val="en-GB"/>
        </w:rPr>
        <w:fldChar w:fldCharType="end"/>
      </w:r>
      <w:r w:rsidRPr="00F05C49">
        <w:rPr>
          <w:rFonts w:ascii="Arial" w:hAnsi="Arial" w:cs="Arial"/>
          <w:sz w:val="22"/>
          <w:szCs w:val="22"/>
          <w:lang w:val="en-GB"/>
        </w:rPr>
        <w:t>. However, the relatively low abundance and high cost of these noble metals limits their commercial applications. With increasing global concern regarding energy saving, environmental protection and CO</w:t>
      </w:r>
      <w:r w:rsidRPr="00F05C49">
        <w:rPr>
          <w:rFonts w:ascii="Arial" w:hAnsi="Arial" w:cs="Arial"/>
          <w:sz w:val="22"/>
          <w:szCs w:val="22"/>
          <w:vertAlign w:val="subscript"/>
          <w:lang w:val="en-GB"/>
        </w:rPr>
        <w:t>2</w:t>
      </w:r>
      <w:r w:rsidRPr="00F05C49">
        <w:rPr>
          <w:rFonts w:ascii="Arial" w:hAnsi="Arial" w:cs="Arial"/>
          <w:sz w:val="22"/>
          <w:szCs w:val="22"/>
          <w:lang w:val="en-GB"/>
        </w:rPr>
        <w:t xml:space="preserve"> emissions, the search for a low cost and environmentally friendly material for electrodes in energy storage devices is important.</w:t>
      </w:r>
    </w:p>
    <w:p w:rsidR="00043211" w:rsidRDefault="00043211" w:rsidP="00043211">
      <w:pPr>
        <w:rPr>
          <w:rFonts w:ascii="Arial" w:hAnsi="Arial" w:cs="Arial"/>
          <w:sz w:val="17"/>
          <w:szCs w:val="17"/>
          <w:lang w:val="en-GB"/>
        </w:rPr>
      </w:pPr>
    </w:p>
    <w:p w:rsidR="00043211" w:rsidRPr="00F05C49" w:rsidRDefault="00043211" w:rsidP="00043211">
      <w:pPr>
        <w:rPr>
          <w:rFonts w:ascii="Arial" w:eastAsia="Times New Roman" w:hAnsi="Arial" w:cs="Arial"/>
          <w:color w:val="000000"/>
          <w:sz w:val="22"/>
          <w:szCs w:val="22"/>
          <w:lang w:val="en-GB"/>
        </w:rPr>
      </w:pPr>
      <w:r w:rsidRPr="00F05C49">
        <w:rPr>
          <w:rFonts w:ascii="Arial" w:hAnsi="Arial" w:cs="Arial"/>
          <w:sz w:val="22"/>
          <w:szCs w:val="22"/>
          <w:lang w:val="en-GB"/>
        </w:rPr>
        <w:t xml:space="preserve">Bismuth, as one of the post-transition metals, has a stable +3 oxidation state and can also exist at a +5 oxidation state. Its good electrochemical properties and environmentally friendly nature make bismuth an excellent candidate for use in electrode materials </w:t>
      </w:r>
      <w:r w:rsidRPr="00F05C49">
        <w:rPr>
          <w:rFonts w:ascii="Arial" w:hAnsi="Arial" w:cs="Arial"/>
          <w:b/>
          <w:sz w:val="22"/>
          <w:szCs w:val="22"/>
          <w:lang w:val="en-GB"/>
        </w:rPr>
        <w:fldChar w:fldCharType="begin">
          <w:fldData xml:space="preserve">PEVuZE5vdGU+PENpdGU+PEF1dGhvcj5ULiBSb21hbm48L0F1dGhvcj48WWVhcj4yMDEwPC9ZZWFy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</w:fldData>
        </w:fldChar>
      </w:r>
      <w:r w:rsidRPr="00F05C49">
        <w:rPr>
          <w:rFonts w:ascii="Arial" w:hAnsi="Arial" w:cs="Arial"/>
          <w:sz w:val="22"/>
          <w:szCs w:val="22"/>
          <w:lang w:val="en-GB"/>
        </w:rPr>
        <w:instrText xml:space="preserve"> ADDIN EN.CITE </w:instrText>
      </w:r>
      <w:r w:rsidRPr="00F05C49">
        <w:rPr>
          <w:rFonts w:ascii="Arial" w:hAnsi="Arial" w:cs="Arial"/>
          <w:b/>
          <w:sz w:val="22"/>
          <w:szCs w:val="22"/>
          <w:lang w:val="en-GB"/>
        </w:rPr>
        <w:fldChar w:fldCharType="begin">
          <w:fldData xml:space="preserve">PEVuZE5vdGU+PENpdGU+PEF1dGhvcj5ULiBSb21hbm48L0F1dGhvcj48WWVhcj4yMDEwPC9ZZWFy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</w:fldData>
        </w:fldChar>
      </w:r>
      <w:r w:rsidRPr="00F05C49">
        <w:rPr>
          <w:rFonts w:ascii="Arial" w:hAnsi="Arial" w:cs="Arial"/>
          <w:sz w:val="22"/>
          <w:szCs w:val="22"/>
          <w:lang w:val="en-GB"/>
        </w:rPr>
        <w:instrText xml:space="preserve"> ADDIN EN.CITE.DATA </w:instrText>
      </w:r>
      <w:r w:rsidRPr="00F05C49">
        <w:rPr>
          <w:rFonts w:ascii="Arial" w:hAnsi="Arial" w:cs="Arial"/>
          <w:b/>
          <w:sz w:val="22"/>
          <w:szCs w:val="22"/>
          <w:lang w:val="en-GB"/>
        </w:rPr>
      </w:r>
      <w:r w:rsidRPr="00F05C49">
        <w:rPr>
          <w:rFonts w:ascii="Arial" w:hAnsi="Arial" w:cs="Arial"/>
          <w:b/>
          <w:sz w:val="22"/>
          <w:szCs w:val="22"/>
          <w:lang w:val="en-GB"/>
        </w:rPr>
        <w:fldChar w:fldCharType="end"/>
      </w:r>
      <w:r w:rsidRPr="00F05C49">
        <w:rPr>
          <w:rFonts w:ascii="Arial" w:hAnsi="Arial" w:cs="Arial"/>
          <w:b/>
          <w:sz w:val="22"/>
          <w:szCs w:val="22"/>
          <w:lang w:val="en-GB"/>
        </w:rPr>
      </w:r>
      <w:r w:rsidRPr="00F05C49">
        <w:rPr>
          <w:rFonts w:ascii="Arial" w:hAnsi="Arial" w:cs="Arial"/>
          <w:b/>
          <w:sz w:val="22"/>
          <w:szCs w:val="22"/>
          <w:lang w:val="en-GB"/>
        </w:rPr>
        <w:fldChar w:fldCharType="separate"/>
      </w:r>
      <w:r w:rsidRPr="00F05C49">
        <w:rPr>
          <w:rFonts w:ascii="Arial" w:hAnsi="Arial" w:cs="Arial"/>
          <w:noProof/>
          <w:sz w:val="22"/>
          <w:szCs w:val="22"/>
          <w:vertAlign w:val="superscript"/>
          <w:lang w:val="en-GB"/>
        </w:rPr>
        <w:t>[9]</w:t>
      </w:r>
      <w:r w:rsidRPr="00F05C49">
        <w:rPr>
          <w:rFonts w:ascii="Arial" w:hAnsi="Arial" w:cs="Arial"/>
          <w:b/>
          <w:sz w:val="22"/>
          <w:szCs w:val="22"/>
          <w:lang w:val="en-GB"/>
        </w:rPr>
        <w:fldChar w:fldCharType="end"/>
      </w:r>
      <w:r w:rsidRPr="00F05C49">
        <w:rPr>
          <w:rFonts w:ascii="Arial" w:hAnsi="Arial" w:cs="Arial"/>
          <w:sz w:val="22"/>
          <w:szCs w:val="22"/>
          <w:lang w:val="en-GB"/>
        </w:rPr>
        <w:t>. Recently, bismuth has been reviewed as one of the most extensively studied elements in solid state physics due to its electronic properties, such as a long Fermi wavelength  (around 30 nm </w:t>
      </w:r>
      <w:r w:rsidRPr="00F05C49">
        <w:rPr>
          <w:rFonts w:ascii="Arial" w:hAnsi="Arial" w:cs="Arial"/>
          <w:b/>
          <w:sz w:val="22"/>
          <w:szCs w:val="22"/>
          <w:lang w:val="en-GB"/>
        </w:rPr>
        <w:fldChar w:fldCharType="begin">
          <w:fldData xml:space="preserve">PEVuZE5vdGU+PENpdGU+PEF1dGhvcj5KLiBULiBTdW48L0F1dGhvcj48WWVhcj4yMDEyPC9ZZWFy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</w:fldData>
        </w:fldChar>
      </w:r>
      <w:r w:rsidRPr="00F05C49">
        <w:rPr>
          <w:rFonts w:ascii="Arial" w:hAnsi="Arial" w:cs="Arial"/>
          <w:sz w:val="22"/>
          <w:szCs w:val="22"/>
          <w:lang w:val="en-GB"/>
        </w:rPr>
        <w:instrText xml:space="preserve"> ADDIN EN.CITE </w:instrText>
      </w:r>
      <w:r w:rsidRPr="00F05C49">
        <w:rPr>
          <w:rFonts w:ascii="Arial" w:hAnsi="Arial" w:cs="Arial"/>
          <w:b/>
          <w:sz w:val="22"/>
          <w:szCs w:val="22"/>
          <w:lang w:val="en-GB"/>
        </w:rPr>
        <w:fldChar w:fldCharType="begin">
          <w:fldData xml:space="preserve">PEVuZE5vdGU+PENpdGU+PEF1dGhvcj5KLiBULiBTdW48L0F1dGhvcj48WWVhcj4yMDEyPC9ZZWFy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</w:fldData>
        </w:fldChar>
      </w:r>
      <w:r w:rsidRPr="00F05C49">
        <w:rPr>
          <w:rFonts w:ascii="Arial" w:hAnsi="Arial" w:cs="Arial"/>
          <w:sz w:val="22"/>
          <w:szCs w:val="22"/>
          <w:lang w:val="en-GB"/>
        </w:rPr>
        <w:instrText xml:space="preserve"> ADDIN EN.CITE.DATA </w:instrText>
      </w:r>
      <w:r w:rsidRPr="00F05C49">
        <w:rPr>
          <w:rFonts w:ascii="Arial" w:hAnsi="Arial" w:cs="Arial"/>
          <w:b/>
          <w:sz w:val="22"/>
          <w:szCs w:val="22"/>
          <w:lang w:val="en-GB"/>
        </w:rPr>
      </w:r>
      <w:r w:rsidRPr="00F05C49">
        <w:rPr>
          <w:rFonts w:ascii="Arial" w:hAnsi="Arial" w:cs="Arial"/>
          <w:b/>
          <w:sz w:val="22"/>
          <w:szCs w:val="22"/>
          <w:lang w:val="en-GB"/>
        </w:rPr>
        <w:fldChar w:fldCharType="end"/>
      </w:r>
      <w:r w:rsidRPr="00F05C49">
        <w:rPr>
          <w:rFonts w:ascii="Arial" w:hAnsi="Arial" w:cs="Arial"/>
          <w:b/>
          <w:sz w:val="22"/>
          <w:szCs w:val="22"/>
          <w:lang w:val="en-GB"/>
        </w:rPr>
      </w:r>
      <w:r w:rsidRPr="00F05C49">
        <w:rPr>
          <w:rFonts w:ascii="Arial" w:hAnsi="Arial" w:cs="Arial"/>
          <w:b/>
          <w:sz w:val="22"/>
          <w:szCs w:val="22"/>
          <w:lang w:val="en-GB"/>
        </w:rPr>
        <w:fldChar w:fldCharType="separate"/>
      </w:r>
      <w:r w:rsidRPr="00F05C49">
        <w:rPr>
          <w:rFonts w:ascii="Arial" w:hAnsi="Arial" w:cs="Arial"/>
          <w:noProof/>
          <w:sz w:val="22"/>
          <w:szCs w:val="22"/>
          <w:vertAlign w:val="superscript"/>
          <w:lang w:val="en-GB"/>
        </w:rPr>
        <w:t>[10]</w:t>
      </w:r>
      <w:r w:rsidRPr="00F05C49">
        <w:rPr>
          <w:rFonts w:ascii="Arial" w:hAnsi="Arial" w:cs="Arial"/>
          <w:b/>
          <w:sz w:val="22"/>
          <w:szCs w:val="22"/>
          <w:lang w:val="en-GB"/>
        </w:rPr>
        <w:fldChar w:fldCharType="end"/>
      </w:r>
      <w:r w:rsidRPr="00F05C49">
        <w:rPr>
          <w:rFonts w:ascii="Arial" w:hAnsi="Arial" w:cs="Arial"/>
          <w:sz w:val="22"/>
          <w:szCs w:val="22"/>
          <w:lang w:val="en-GB"/>
        </w:rPr>
        <w:t>) and high Hall coefficient </w:t>
      </w:r>
      <w:r w:rsidRPr="00F05C49">
        <w:rPr>
          <w:rFonts w:ascii="Arial" w:hAnsi="Arial" w:cs="Arial"/>
          <w:b/>
          <w:sz w:val="22"/>
          <w:szCs w:val="22"/>
          <w:lang w:val="en-GB"/>
        </w:rPr>
        <w:fldChar w:fldCharType="begin"/>
      </w:r>
      <w:r w:rsidRPr="00F05C49">
        <w:rPr>
          <w:rFonts w:ascii="Arial" w:hAnsi="Arial" w:cs="Arial"/>
          <w:sz w:val="22"/>
          <w:szCs w:val="22"/>
          <w:lang w:val="en-GB"/>
        </w:rPr>
        <w:instrText xml:space="preserve"> ADDIN EN.CITE &lt;EndNote&gt;&lt;Cite&gt;&lt;Author&gt;J. T. Sun&lt;/Author&gt;&lt;Year&gt;2012&lt;/Year&gt;&lt;RecNum&gt;135&lt;/RecNum&gt;&lt;DisplayText&gt;&lt;style face="superscript"&gt;[10a]&lt;/style&gt;&lt;/DisplayText&gt;&lt;record&gt;&lt;rec-number&gt;135&lt;/rec-number&gt;&lt;foreign-keys&gt;&lt;key app="EN" db-id="vwsrzevvxzx256espa0xaz24afe0wrtdr9p2" timestamp="0"&gt;135&lt;/key&gt;&lt;/foreign-keys&gt;&lt;ref-type name="Journal Article"&gt;17&lt;/ref-type&gt;&lt;contributors&gt;&lt;authors&gt;&lt;author&gt;J. T. Sun, &lt;/author&gt;&lt;author&gt;H. Huang, &lt;/author&gt;&lt;author&gt;S. L. Wong, &lt;/author&gt;&lt;author&gt;H. J. Gao, &lt;/author&gt;&lt;author&gt;Y. P. Feng, &lt;/author&gt;&lt;author&gt;A. T. Wee, &lt;/author&gt;&lt;/authors&gt;&lt;/contributors&gt;&lt;auth-address&gt;Department of Chemistry, National University of Singapore, 3 Science Drive 3, Singapore 117543, Singapore.&lt;/auth-address&gt;&lt;titles&gt;&lt;title&gt;Energy-gap opening in a Bi(110) nanoribbon induced by edge reconstruction&lt;/title&gt;&lt;secondary-title&gt;Phys. Rev. Lett. &lt;/secondary-title&gt;&lt;alt-title&gt;Physical review letters&lt;/alt-title&gt;&lt;/titles&gt;&lt;pages&gt;246804&lt;/pages&gt;&lt;volume&gt;109&lt;/volume&gt;&lt;keywords&gt;&lt;keyword&gt;Bismuth/*chemistry&lt;/keyword&gt;&lt;keyword&gt;Cold Temperature&lt;/keyword&gt;&lt;keyword&gt;Graphite/chemistry&lt;/keyword&gt;&lt;keyword&gt;Microscopy, Scanning Tunneling/methods&lt;/keyword&gt;&lt;keyword&gt;Models, Molecular&lt;/keyword&gt;&lt;keyword&gt;Nanostructures/*chemistry&lt;/keyword&gt;&lt;keyword&gt;Semiconductors&lt;/keyword&gt;&lt;keyword&gt;Spectrum Analysis/methods&lt;/keyword&gt;&lt;/keywords&gt;&lt;dates&gt;&lt;year&gt;2012&lt;/year&gt;&lt;pub-dates&gt;&lt;date&gt;Dec 14&lt;/date&gt;&lt;/pub-dates&gt;&lt;/dates&gt;&lt;isbn&gt;1079-7114 (Electronic)&amp;#xD;0031-9007 (Linking)&lt;/isbn&gt;&lt;accession-num&gt;23368363&lt;/accession-num&gt;&lt;urls&gt;&lt;related-urls&gt;&lt;url&gt;http://www.ncbi.nlm.nih.gov/pubmed/23368363&lt;/url&gt;&lt;/related-urls&gt;&lt;/urls&gt;&lt;electronic-resource-num&gt;10.1103/PhysRevLett.109.246804&lt;/electronic-resource-num&gt;&lt;/record&gt;&lt;/Cite&gt;&lt;/EndNote&gt;</w:instrText>
      </w:r>
      <w:r w:rsidRPr="00F05C49">
        <w:rPr>
          <w:rFonts w:ascii="Arial" w:hAnsi="Arial" w:cs="Arial"/>
          <w:b/>
          <w:sz w:val="22"/>
          <w:szCs w:val="22"/>
          <w:lang w:val="en-GB"/>
        </w:rPr>
        <w:fldChar w:fldCharType="separate"/>
      </w:r>
      <w:r w:rsidRPr="00F05C49">
        <w:rPr>
          <w:rFonts w:ascii="Arial" w:hAnsi="Arial" w:cs="Arial"/>
          <w:noProof/>
          <w:sz w:val="22"/>
          <w:szCs w:val="22"/>
          <w:vertAlign w:val="superscript"/>
          <w:lang w:val="en-GB"/>
        </w:rPr>
        <w:t>[10a]</w:t>
      </w:r>
      <w:r w:rsidRPr="00F05C49">
        <w:rPr>
          <w:rFonts w:ascii="Arial" w:hAnsi="Arial" w:cs="Arial"/>
          <w:b/>
          <w:sz w:val="22"/>
          <w:szCs w:val="22"/>
          <w:lang w:val="en-GB"/>
        </w:rPr>
        <w:fldChar w:fldCharType="end"/>
      </w:r>
      <w:r w:rsidRPr="00F05C49">
        <w:rPr>
          <w:rFonts w:ascii="Arial" w:hAnsi="Arial" w:cs="Arial"/>
          <w:sz w:val="22"/>
          <w:szCs w:val="22"/>
          <w:lang w:val="en-GB"/>
        </w:rPr>
        <w:t xml:space="preserve">. </w:t>
      </w:r>
      <w:r w:rsidRPr="00F05C49">
        <w:rPr>
          <w:rFonts w:ascii="Arial" w:eastAsia="Times New Roman" w:hAnsi="Arial" w:cs="Arial"/>
          <w:color w:val="000000"/>
          <w:sz w:val="22"/>
          <w:szCs w:val="22"/>
          <w:lang w:val="en-GB"/>
        </w:rPr>
        <w:t>A particularly attractive feature of bismuth is that, in spite of its heavy metal status, it is considered a safe and non-toxic material </w:t>
      </w:r>
      <w:r w:rsidRPr="00F05C49">
        <w:rPr>
          <w:rFonts w:ascii="Arial" w:eastAsia="Times New Roman" w:hAnsi="Arial" w:cs="Arial"/>
          <w:b/>
          <w:bCs/>
          <w:color w:val="000000"/>
          <w:sz w:val="22"/>
          <w:szCs w:val="22"/>
          <w:lang w:val="en-GB"/>
        </w:rPr>
        <w:fldChar w:fldCharType="begin"/>
      </w:r>
      <w:r w:rsidRPr="00F05C49">
        <w:rPr>
          <w:rFonts w:ascii="Arial" w:eastAsia="Times New Roman" w:hAnsi="Arial" w:cs="Arial"/>
          <w:color w:val="000000"/>
          <w:sz w:val="22"/>
          <w:szCs w:val="22"/>
          <w:lang w:val="en-GB"/>
        </w:rPr>
        <w:instrText xml:space="preserve"> ADDIN EN.CITE &lt;EndNote&gt;&lt;Cite&gt;&lt;Author&gt;N. M. Leonard&lt;/Author&gt;&lt;Year&gt;2002&lt;/Year&gt;&lt;RecNum&gt;2&lt;/RecNum&gt;&lt;DisplayText&gt;&lt;style face="superscript"&gt;[11]&lt;/style&gt;&lt;/DisplayText&gt;&lt;record&gt;&lt;rec-number&gt;2&lt;/rec-number&gt;&lt;foreign-keys&gt;&lt;key app="EN" db-id="vwsrzevvxzx256espa0xaz24afe0wrtdr9p2" timestamp="0"&gt;2&lt;/key&gt;&lt;/foreign-keys&gt;&lt;ref-type name="Journal Article"&gt;17&lt;/ref-type&gt;&lt;contributors&gt;&lt;authors&gt;&lt;author&gt;N. M. Leonard, &lt;/author&gt;&lt;author&gt;L. C. Wieland, &lt;/author&gt;&lt;author&gt;R. S. Mohan,&lt;/author&gt;&lt;/authors&gt;&lt;/contributors&gt;&lt;titles&gt;&lt;title&gt;Applications of bismuth(III) compounds in organic synthesis&lt;/title&gt;&lt;secondary-title&gt;Tetrahedron&lt;/secondary-title&gt;&lt;/titles&gt;&lt;pages&gt;8373-8397&lt;/pages&gt;&lt;volume&gt;58&lt;/volume&gt;&lt;dates&gt;&lt;year&gt;2002&lt;/year&gt;&lt;/dates&gt;&lt;urls&gt;&lt;/urls&gt;&lt;/record&gt;&lt;/Cite&gt;&lt;/EndNote&gt;</w:instrText>
      </w:r>
      <w:r w:rsidRPr="00F05C49">
        <w:rPr>
          <w:rFonts w:ascii="Arial" w:eastAsia="Times New Roman" w:hAnsi="Arial" w:cs="Arial"/>
          <w:b/>
          <w:bCs/>
          <w:color w:val="000000"/>
          <w:sz w:val="22"/>
          <w:szCs w:val="22"/>
          <w:lang w:val="en-GB"/>
        </w:rPr>
        <w:fldChar w:fldCharType="separate"/>
      </w:r>
      <w:r w:rsidRPr="00F05C49">
        <w:rPr>
          <w:rFonts w:ascii="Arial" w:eastAsia="Times New Roman" w:hAnsi="Arial" w:cs="Arial"/>
          <w:noProof/>
          <w:color w:val="000000"/>
          <w:sz w:val="22"/>
          <w:szCs w:val="22"/>
          <w:vertAlign w:val="superscript"/>
          <w:lang w:val="en-GB"/>
        </w:rPr>
        <w:t>[11]</w:t>
      </w:r>
      <w:r w:rsidRPr="00F05C49">
        <w:rPr>
          <w:rFonts w:ascii="Arial" w:eastAsia="Times New Roman" w:hAnsi="Arial" w:cs="Arial"/>
          <w:b/>
          <w:bCs/>
          <w:color w:val="000000"/>
          <w:sz w:val="22"/>
          <w:szCs w:val="22"/>
          <w:lang w:val="en-GB"/>
        </w:rPr>
        <w:fldChar w:fldCharType="end"/>
      </w:r>
      <w:r w:rsidRPr="00F05C49">
        <w:rPr>
          <w:rFonts w:ascii="Arial" w:eastAsia="Times New Roman" w:hAnsi="Arial" w:cs="Arial"/>
          <w:color w:val="000000"/>
          <w:sz w:val="22"/>
          <w:szCs w:val="22"/>
          <w:lang w:val="en-GB"/>
        </w:rPr>
        <w:t>. Moreover, a large amount of bismuth is produced as a by-product of the copper and tin refining industry </w:t>
      </w:r>
      <w:r w:rsidRPr="00F05C49">
        <w:rPr>
          <w:rFonts w:ascii="Arial" w:eastAsia="Times New Roman" w:hAnsi="Arial" w:cs="Arial"/>
          <w:b/>
          <w:bCs/>
          <w:color w:val="000000"/>
          <w:sz w:val="22"/>
          <w:szCs w:val="22"/>
          <w:lang w:val="en-GB"/>
        </w:rPr>
        <w:fldChar w:fldCharType="begin"/>
      </w:r>
      <w:r w:rsidRPr="00F05C49">
        <w:rPr>
          <w:rFonts w:ascii="Arial" w:eastAsia="Times New Roman" w:hAnsi="Arial" w:cs="Arial"/>
          <w:color w:val="000000"/>
          <w:sz w:val="22"/>
          <w:szCs w:val="22"/>
          <w:lang w:val="en-GB"/>
        </w:rPr>
        <w:instrText xml:space="preserve"> ADDIN EN.CITE &lt;EndNote&gt;&lt;Cite&gt;&lt;Author&gt;N. M. Leonard&lt;/Author&gt;&lt;Year&gt;2002&lt;/Year&gt;&lt;RecNum&gt;2&lt;/RecNum&gt;&lt;DisplayText&gt;&lt;style face="superscript"&gt;[11]&lt;/style&gt;&lt;/DisplayText&gt;&lt;record&gt;&lt;rec-number&gt;2&lt;/rec-number&gt;&lt;foreign-keys&gt;&lt;key app="EN" db-id="vwsrzevvxzx256espa0xaz24afe0wrtdr9p2" timestamp="0"&gt;2&lt;/key&gt;&lt;/foreign-keys&gt;&lt;ref-type name="Journal Article"&gt;17&lt;/ref-type&gt;&lt;contributors&gt;&lt;authors&gt;&lt;author&gt;N. M. Leonard, &lt;/author&gt;&lt;author&gt;L. C. Wieland, &lt;/author&gt;&lt;author&gt;R. S. Mohan,&lt;/author&gt;&lt;/authors&gt;&lt;/contributors&gt;&lt;titles&gt;&lt;title&gt;Applications of bismuth(III) compounds in organic synthesis&lt;/title&gt;&lt;secondary-title&gt;Tetrahedron&lt;/secondary-title&gt;&lt;/titles&gt;&lt;pages&gt;8373-8397&lt;/pages&gt;&lt;volume&gt;58&lt;/volume&gt;&lt;dates&gt;&lt;year&gt;2002&lt;/year&gt;&lt;/dates&gt;&lt;urls&gt;&lt;/urls&gt;&lt;/record&gt;&lt;/Cite&gt;&lt;/EndNote&gt;</w:instrText>
      </w:r>
      <w:r w:rsidRPr="00F05C49">
        <w:rPr>
          <w:rFonts w:ascii="Arial" w:eastAsia="Times New Roman" w:hAnsi="Arial" w:cs="Arial"/>
          <w:b/>
          <w:bCs/>
          <w:color w:val="000000"/>
          <w:sz w:val="22"/>
          <w:szCs w:val="22"/>
          <w:lang w:val="en-GB"/>
        </w:rPr>
        <w:fldChar w:fldCharType="separate"/>
      </w:r>
      <w:r w:rsidRPr="00F05C49">
        <w:rPr>
          <w:rFonts w:ascii="Arial" w:eastAsia="Times New Roman" w:hAnsi="Arial" w:cs="Arial"/>
          <w:noProof/>
          <w:color w:val="000000"/>
          <w:sz w:val="22"/>
          <w:szCs w:val="22"/>
          <w:vertAlign w:val="superscript"/>
          <w:lang w:val="en-GB"/>
        </w:rPr>
        <w:t>[11]</w:t>
      </w:r>
      <w:r w:rsidRPr="00F05C49">
        <w:rPr>
          <w:rFonts w:ascii="Arial" w:eastAsia="Times New Roman" w:hAnsi="Arial" w:cs="Arial"/>
          <w:b/>
          <w:bCs/>
          <w:color w:val="000000"/>
          <w:sz w:val="22"/>
          <w:szCs w:val="22"/>
          <w:lang w:val="en-GB"/>
        </w:rPr>
        <w:fldChar w:fldCharType="end"/>
      </w:r>
      <w:r w:rsidRPr="00F05C49">
        <w:rPr>
          <w:rFonts w:ascii="Arial" w:eastAsia="Times New Roman" w:hAnsi="Arial" w:cs="Arial"/>
          <w:color w:val="000000"/>
          <w:sz w:val="22"/>
          <w:szCs w:val="22"/>
          <w:lang w:val="en-GB"/>
        </w:rPr>
        <w:t>. All these attributes make bismuth a promising candidate for electrochemical energy storage materials.</w:t>
      </w:r>
    </w:p>
    <w:p w:rsidR="00043211" w:rsidRPr="00F05C49" w:rsidRDefault="00043211" w:rsidP="00043211">
      <w:pPr>
        <w:rPr>
          <w:rFonts w:ascii="Arial" w:eastAsia="Times New Roman" w:hAnsi="Arial" w:cs="Arial"/>
          <w:color w:val="000000"/>
          <w:sz w:val="22"/>
          <w:szCs w:val="22"/>
          <w:lang w:val="en-GB"/>
        </w:rPr>
      </w:pPr>
    </w:p>
    <w:p w:rsidR="00043211" w:rsidRPr="00F05C49" w:rsidRDefault="00043211" w:rsidP="00043211">
      <w:pPr>
        <w:jc w:val="both"/>
        <w:rPr>
          <w:rFonts w:ascii="Arial" w:hAnsi="Arial" w:cs="Arial"/>
          <w:sz w:val="22"/>
          <w:szCs w:val="22"/>
          <w:lang w:val="en-GB"/>
        </w:rPr>
      </w:pPr>
      <w:r w:rsidRPr="00F05C49">
        <w:rPr>
          <w:rFonts w:ascii="Arial" w:hAnsi="Arial" w:cs="Arial"/>
          <w:sz w:val="22"/>
          <w:szCs w:val="22"/>
          <w:lang w:val="en-GB"/>
        </w:rPr>
        <w:t xml:space="preserve">In this work, we report on a novel material, a reduced graphene oxide/bismuth composite (rGO/Bi).  This composite material was prepared by a modified low temperature polyol process, in which hydrazine was used as the reducing agent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&lt;EndNote&gt;&lt;Cite&gt;&lt;Author&gt;S. Stankovich&lt;/Author&gt;&lt;Year&gt;2007&lt;/Year&gt;&lt;RecNum&gt;213&lt;/RecNum&gt;&lt;DisplayText&gt;&lt;style face="superscript"&gt;[12]&lt;/style&gt;&lt;/DisplayText&gt;&lt;record&gt;&lt;rec-number&gt;213&lt;/rec-number&gt;&lt;foreign-keys&gt;&lt;key app="EN" db-id="vwsrzevvxzx256espa0xaz24afe0wrtdr9p2" timestamp="0"&gt;213&lt;/key&gt;&lt;/foreign-keys&gt;&lt;ref-type name="Journal Article"&gt;17&lt;/ref-type&gt;&lt;contributors&gt;&lt;authors&gt;&lt;author&gt;S. Stankovich, &lt;/author&gt;&lt;author&gt;D. A. Dikin, &lt;/author&gt;&lt;author&gt;R. D. Piner, &lt;/author&gt;&lt;author&gt;K. A. Kohlhaas, &lt;/author&gt;&lt;author&gt;A. Kleinhammes, &lt;/author&gt;&lt;author&gt;Y. Jia, &lt;/author&gt;&lt;author&gt;Y. Wu, &lt;/author&gt;&lt;author&gt;S. T. Nguyen, &lt;/author&gt;&lt;author&gt;R. S. Ruoff, &lt;/author&gt;&lt;/authors&gt;&lt;/contributors&gt;&lt;titles&gt;&lt;title&gt;Synthesis of graphene-based nanosheets via chemical reduction of exfoliated graphite oxide&lt;/title&gt;&lt;secondary-title&gt;Carbon&lt;/secondary-title&gt;&lt;/titles&gt;&lt;periodical&gt;&lt;full-title&gt;Carbon&lt;/full-title&gt;&lt;/periodical&gt;&lt;pages&gt;1558-1565&lt;/pages&gt;&lt;volume&gt;45&lt;/volume&gt;&lt;dates&gt;&lt;year&gt;2007&lt;/year&gt;&lt;/dates&gt;&lt;isbn&gt;00086223&lt;/isbn&gt;&lt;urls&gt;&lt;/urls&gt;&lt;electronic-resource-num&gt;10.1016/j.carbon.2007.02.034&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[12]</w:t>
      </w:r>
      <w:r w:rsidRPr="00F05C49">
        <w:rPr>
          <w:rFonts w:ascii="Arial" w:hAnsi="Arial" w:cs="Arial"/>
          <w:sz w:val="22"/>
          <w:szCs w:val="22"/>
          <w:lang w:val="en-GB"/>
        </w:rPr>
        <w:fldChar w:fldCharType="end"/>
      </w:r>
      <w:r w:rsidRPr="00F05C49">
        <w:rPr>
          <w:rFonts w:ascii="Arial" w:hAnsi="Arial" w:cs="Arial"/>
          <w:sz w:val="22"/>
          <w:szCs w:val="22"/>
          <w:lang w:val="en-GB"/>
        </w:rPr>
        <w:t xml:space="preserve"> while ethylene glycol (EG) was used as both solvent and reducing agent. An intermediate complex is formed by EG and the metal ions absorbed on the rGO surface producing nano-sized particles and preventing aggregation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&lt;EndNote&gt;&lt;Cite&gt;&lt;Author&gt;M. Norek&lt;/Author&gt;&lt;Year&gt;2016&lt;/Year&gt;&lt;RecNum&gt;141&lt;/RecNum&gt;&lt;DisplayText&gt;&lt;style face="superscript"&gt;[13]&lt;/style&gt;&lt;/DisplayText&gt;&lt;record&gt;&lt;rec-number&gt;141&lt;/rec-number&gt;&lt;foreign-keys&gt;&lt;key app="EN" db-id="vwsrzevvxzx256espa0xaz24afe0wrtdr9p2" timestamp="0"&gt;141&lt;/key&gt;&lt;/foreign-keys&gt;&lt;ref-type name="Journal Article"&gt;17&lt;/ref-type&gt;&lt;contributors&gt;&lt;authors&gt;&lt;author&gt;M. Norek, &lt;/author&gt;&lt;author&gt;W. J. Stępniowski, &lt;/author&gt;&lt;author&gt;D. Siemiaszko, &lt;/author&gt;&lt;/authors&gt;&lt;/contributors&gt;&lt;titles&gt;&lt;title&gt;Effect of ethylene glycol on morphology of anodic alumina prepared in hard anodization&lt;/title&gt;&lt;secondary-title&gt;J. Electroanal. Chem.&lt;/secondary-title&gt;&lt;/titles&gt;&lt;pages&gt;20-28&lt;/pages&gt;&lt;volume&gt;762&lt;/volume&gt;&lt;dates&gt;&lt;year&gt;2016&lt;/year&gt;&lt;/dates&gt;&lt;isbn&gt;15726657&lt;/isbn&gt;&lt;urls&gt;&lt;/urls&gt;&lt;electronic-resource-num&gt;10.1016/j.jelechem.2015.12.026&lt;/electronic-resource-num&gt;&lt;/record&gt;&lt;/Cite&gt;&lt;Cite&gt;&lt;Author&gt;K. J. Carroll&lt;/Author&gt;&lt;Year&gt;2011&lt;/Year&gt;&lt;RecNum&gt;143&lt;/RecNum&gt;&lt;record&gt;&lt;rec-number&gt;143&lt;/rec-number&gt;&lt;foreign-keys&gt;&lt;key app="EN" db-id="vwsrzevvxzx256espa0xaz24afe0wrtdr9p2" timestamp="0"&gt;143&lt;/key&gt;&lt;/foreign-keys&gt;&lt;ref-type name="Journal Article"&gt;17&lt;/ref-type&gt;&lt;contributors&gt;&lt;authors&gt;&lt;author&gt;K. J. Carroll, &lt;/author&gt;&lt;author&gt;J. U. Reveles, &lt;/author&gt;&lt;author&gt;M. D. Shultz, &lt;/author&gt;&lt;author&gt;S. N. Khanna, &lt;/author&gt;&lt;author&gt;E. E. Carpenter, &lt;/author&gt;&lt;/authors&gt;&lt;/contributors&gt;&lt;titles&gt;&lt;title&gt;Preparation of elemental Cu and Ni nanoparticles by the polyol method: an experimental and theoretical approach&lt;/title&gt;&lt;secondary-title&gt;J. Phys. Chem. C.&lt;/secondary-title&gt;&lt;/titles&gt;&lt;pages&gt;2656-2664&lt;/pages&gt;&lt;volume&gt;115&lt;/volume&gt;&lt;dates&gt;&lt;year&gt;2011&lt;/year&gt;&lt;/dates&gt;&lt;isbn&gt;1932-7447&amp;#xD;1932-7455&lt;/isbn&gt;&lt;urls&gt;&lt;/urls&gt;&lt;electronic-resource-num&gt;10.1021/jp1104196&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[13]</w:t>
      </w:r>
      <w:r w:rsidRPr="00F05C49">
        <w:rPr>
          <w:rFonts w:ascii="Arial" w:hAnsi="Arial" w:cs="Arial"/>
          <w:sz w:val="22"/>
          <w:szCs w:val="22"/>
          <w:lang w:val="en-GB"/>
        </w:rPr>
        <w:fldChar w:fldCharType="end"/>
      </w:r>
      <w:r w:rsidRPr="00F05C49">
        <w:rPr>
          <w:rFonts w:ascii="Arial" w:hAnsi="Arial" w:cs="Arial"/>
          <w:sz w:val="22"/>
          <w:szCs w:val="22"/>
          <w:lang w:val="en-GB"/>
        </w:rPr>
        <w:t xml:space="preserve">. </w:t>
      </w:r>
      <w:r w:rsidRPr="00F05C49">
        <w:rPr>
          <w:rFonts w:ascii="Arial" w:eastAsia="Times New Roman" w:hAnsi="Arial" w:cs="Arial"/>
          <w:color w:val="000000"/>
          <w:sz w:val="22"/>
          <w:szCs w:val="22"/>
          <w:lang w:val="en-GB" w:eastAsia="en-US"/>
        </w:rPr>
        <w:t xml:space="preserve">Bi particles, which are oxidised and reduced during electrochemical cycling, are formed with an approximate lateral size of 20 to 50 nm and attach to the reduced graphene oxide sheets. </w:t>
      </w:r>
      <w:r w:rsidRPr="00F05C49">
        <w:rPr>
          <w:rFonts w:ascii="Arial" w:hAnsi="Arial" w:cs="Arial"/>
          <w:sz w:val="22"/>
          <w:szCs w:val="22"/>
          <w:lang w:val="en-GB"/>
        </w:rPr>
        <w:t xml:space="preserve">Assembly of graphene into three-dimensional structures has the potential of creating electrodes with extremely large (and accessible) specific surface areas coupled with good electrical conductivity which enables fast electron transfer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&lt;EndNote&gt;&lt;Cite&gt;&lt;Author&gt;M. F. El-Kady&lt;/Author&gt;&lt;Year&gt;2016&lt;/Year&gt;&lt;RecNum&gt;497&lt;/RecNum&gt;&lt;DisplayText&gt;&lt;style face="superscript"&gt;[14]&lt;/style&gt;&lt;/DisplayText&gt;&lt;record&gt;&lt;rec-number&gt;497&lt;/rec-number&gt;&lt;foreign-keys&gt;&lt;key app="EN" db-id="vwsrzevvxzx256espa0xaz24afe0wrtdr9p2" timestamp="1477842845"&gt;497&lt;/key&gt;&lt;/foreign-keys&gt;&lt;ref-type name="Journal Article"&gt;17&lt;/ref-type&gt;&lt;contributors&gt;&lt;authors&gt;&lt;author&gt;M. F. El-Kady, &lt;/author&gt;&lt;author&gt;Y. Shao, &lt;/author&gt;&lt;author&gt;R. B. Kaner, &lt;/author&gt;&lt;/authors&gt;&lt;/contributors&gt;&lt;titles&gt;&lt;title&gt;Graphene for batteries, supercapacitors and beyond&lt;/title&gt;&lt;secondary-title&gt;Nature Review Materials&lt;/secondary-title&gt;&lt;/titles&gt;&lt;periodical&gt;&lt;full-title&gt;Nature Review Materials&lt;/full-title&gt;&lt;/periodical&gt;&lt;pages&gt;1-14&lt;/pages&gt;&lt;volume&gt;1&lt;/volume&gt;&lt;dates&gt;&lt;year&gt;2016&lt;/year&gt;&lt;/dates&gt;&lt;urls&gt;&lt;/urls&gt;&lt;/record&gt;&lt;/Cite&gt;&lt;/EndNote&gt;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[14]</w:t>
      </w:r>
      <w:r w:rsidRPr="00F05C49">
        <w:rPr>
          <w:rFonts w:ascii="Arial" w:hAnsi="Arial" w:cs="Arial"/>
          <w:sz w:val="22"/>
          <w:szCs w:val="22"/>
          <w:lang w:val="en-GB"/>
        </w:rPr>
        <w:fldChar w:fldCharType="end"/>
      </w:r>
      <w:r w:rsidRPr="00F05C49">
        <w:rPr>
          <w:rFonts w:ascii="Arial" w:hAnsi="Arial" w:cs="Arial"/>
          <w:sz w:val="22"/>
          <w:szCs w:val="22"/>
          <w:lang w:val="en-GB"/>
        </w:rPr>
        <w:t>. The decoration of such structures with faradaic charge storage materials can create composite electrodes which maximize electrode capacity beyond that offered by the theoretical upper limit of 550 F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(550 C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at 1 V) in carbon-based materials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 ExcludeYear="1"&gt;&lt;Author&gt;M. F. El-Kady&lt;/Author&gt;&lt;Year&gt;2016&lt;/Year&gt;&lt;RecNum&gt;497&lt;/RecNum&gt;&lt;DisplayText&gt;&lt;style face="superscript"&gt;[14]&lt;/style&gt;&lt;/DisplayText&gt;&lt;record&gt;&lt;rec-number&gt;497&lt;/rec-number&gt;&lt;foreign-keys&gt;&lt;key app="EN" db-id="vwsrzevvxzx256espa0xaz24afe0wrtdr9p2" timestamp="1477842845"&gt;497&lt;/key&gt;&lt;/foreign-keys&gt;&lt;ref-type name="Journal Article"&gt;17&lt;/ref-type&gt;&lt;contributors&gt;&lt;authors&gt;&lt;author&gt;M. F. El-Kady, &lt;/author&gt;&lt;author&gt;Y. Shao, &lt;/author&gt;&lt;author&gt;R. B. Kaner, &lt;/author&gt;&lt;/authors&gt;&lt;/contributors&gt;&lt;titles&gt;&lt;title&gt;Graphene for batteries, supercapacitors and beyond&lt;/title&gt;&lt;secondary-title&gt;Nature Review Materials&lt;/secondary-title&gt;&lt;/titles&gt;&lt;periodical&gt;&lt;full-title&gt;Nature Review Materials&lt;/full-title&gt;&lt;/periodical&gt;&lt;pages&gt;1-14&lt;/pages&gt;&lt;volume&gt;1&lt;/volume&gt;&lt;dates&gt;&lt;year&gt;2016&lt;/year&gt;&lt;/dates&gt;&lt;urls&gt;&lt;/urls&gt;&lt;/record&gt;&lt;/Cite&gt;&lt;/EndNote&gt;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[14]</w:t>
      </w:r>
      <w:r w:rsidRPr="00F05C49">
        <w:rPr>
          <w:rFonts w:ascii="Arial" w:hAnsi="Arial" w:cs="Arial"/>
          <w:sz w:val="22"/>
          <w:szCs w:val="22"/>
          <w:lang w:val="en-GB"/>
        </w:rPr>
        <w:fldChar w:fldCharType="end"/>
      </w:r>
    </w:p>
    <w:p w:rsidR="00043211" w:rsidRPr="00F05C49" w:rsidRDefault="00043211" w:rsidP="00043211">
      <w:pPr>
        <w:jc w:val="both"/>
        <w:rPr>
          <w:rFonts w:ascii="Arial" w:eastAsia="Times New Roman" w:hAnsi="Arial" w:cs="Arial"/>
          <w:color w:val="000000"/>
          <w:sz w:val="22"/>
          <w:szCs w:val="22"/>
          <w:lang w:val="en-GB" w:eastAsia="en-US"/>
        </w:rPr>
      </w:pPr>
    </w:p>
    <w:p w:rsidR="00043211" w:rsidRPr="00F05C49" w:rsidRDefault="00043211" w:rsidP="00043211">
      <w:pPr>
        <w:jc w:val="both"/>
        <w:rPr>
          <w:rFonts w:ascii="Arial" w:hAnsi="Arial" w:cs="Arial"/>
          <w:sz w:val="22"/>
          <w:szCs w:val="22"/>
          <w:lang w:val="en-GB"/>
        </w:rPr>
      </w:pPr>
      <w:r w:rsidRPr="00F05C49">
        <w:rPr>
          <w:rFonts w:ascii="Arial" w:hAnsi="Arial" w:cs="Arial"/>
          <w:sz w:val="22"/>
          <w:szCs w:val="22"/>
          <w:lang w:val="en-GB"/>
        </w:rPr>
        <w:t xml:space="preserve">Two composite materials, similar to that presented in this work, have been the subject of previous investigation. Wang </w:t>
      </w:r>
      <w:r w:rsidRPr="00F05C49">
        <w:rPr>
          <w:rFonts w:ascii="Arial" w:hAnsi="Arial" w:cs="Arial"/>
          <w:i/>
          <w:sz w:val="22"/>
          <w:szCs w:val="22"/>
          <w:lang w:val="en-GB"/>
        </w:rPr>
        <w:t>et al.</w:t>
      </w:r>
      <w:r w:rsidRPr="00F05C49">
        <w:rPr>
          <w:rFonts w:ascii="Arial" w:hAnsi="Arial" w:cs="Arial"/>
          <w:sz w:val="22"/>
          <w:szCs w:val="22"/>
          <w:lang w:val="en-GB"/>
        </w:rPr>
        <w:t xml:space="preserve">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&lt;EndNote&gt;&lt;Cite&gt;&lt;Author&gt;S. Wang&lt;/Author&gt;&lt;Year&gt;2014&lt;/Year&gt;&lt;RecNum&gt;498&lt;/RecNum&gt;&lt;DisplayText&gt;&lt;style face="superscript"&gt;[15]&lt;/style&gt;&lt;/DisplayText&gt;&lt;record&gt;&lt;rec-number&gt;498&lt;/rec-number&gt;&lt;foreign-keys&gt;&lt;key app="EN" db-id="vwsrzevvxzx256espa0xaz24afe0wrtdr9p2" timestamp="1477843077"&gt;498&lt;/key&gt;&lt;/foreign-keys&gt;&lt;ref-type name="Journal Article"&gt;17&lt;/ref-type&gt;&lt;contributors&gt;&lt;authors&gt;&lt;author&gt;S. Wang, &lt;/author&gt;&lt;author&gt;C. Jin, &lt;/author&gt;&lt;author&gt;W. Qian, &lt;/author&gt;&lt;/authors&gt;&lt;/contributors&gt;&lt;titles&gt;&lt;title&gt;&lt;style face="normal" font="default" size="100%"&gt;Bi&lt;/style&gt;&lt;style face="subscript" font="default" size="100%"&gt;2&lt;/style&gt;&lt;style face="normal" font="default" size="100%"&gt;O&lt;/style&gt;&lt;style face="subscript" font="default" size="100%"&gt;3&lt;/style&gt;&lt;style face="normal" font="default" size="100%"&gt; with activated carbon composite as a supercapacitor electrode&lt;/style&gt;&lt;/title&gt;&lt;secondary-title&gt;J Alloys Comp&lt;/secondary-title&gt;&lt;/titles&gt;&lt;periodical&gt;&lt;full-title&gt;J Alloys Comp&lt;/full-title&gt;&lt;/periodical&gt;&lt;pages&gt;12-17&lt;/pages&gt;&lt;volume&gt;615&lt;/volume&gt;&lt;dates&gt;&lt;year&gt;2014&lt;/year&gt;&lt;/dates&gt;&lt;isbn&gt;09258388&lt;/isbn&gt;&lt;urls&gt;&lt;/urls&gt;&lt;electronic-resource-num&gt;10.1016/j.jallcom.2014.06.149&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[15]</w:t>
      </w:r>
      <w:r w:rsidRPr="00F05C49">
        <w:rPr>
          <w:rFonts w:ascii="Arial" w:hAnsi="Arial" w:cs="Arial"/>
          <w:sz w:val="22"/>
          <w:szCs w:val="22"/>
          <w:lang w:val="en-GB"/>
        </w:rPr>
        <w:fldChar w:fldCharType="end"/>
      </w:r>
      <w:r w:rsidRPr="00F05C49">
        <w:rPr>
          <w:rFonts w:ascii="Arial" w:hAnsi="Arial" w:cs="Arial"/>
          <w:sz w:val="22"/>
          <w:szCs w:val="22"/>
          <w:lang w:val="en-GB"/>
        </w:rPr>
        <w:t xml:space="preserve"> investigated the electrochemical charge storage behaviour of  amorphous carbon-bismuth oxide composites with Bi</w:t>
      </w:r>
      <w:r w:rsidRPr="00F05C49">
        <w:rPr>
          <w:rFonts w:ascii="Arial" w:hAnsi="Arial" w:cs="Arial"/>
          <w:sz w:val="22"/>
          <w:szCs w:val="22"/>
          <w:vertAlign w:val="subscript"/>
          <w:lang w:val="en-GB"/>
        </w:rPr>
        <w:t>2</w:t>
      </w:r>
      <w:r w:rsidRPr="00F05C49">
        <w:rPr>
          <w:rFonts w:ascii="Arial" w:hAnsi="Arial" w:cs="Arial"/>
          <w:sz w:val="22"/>
          <w:szCs w:val="22"/>
          <w:lang w:val="en-GB"/>
        </w:rPr>
        <w:t>O</w:t>
      </w:r>
      <w:r w:rsidRPr="00F05C49">
        <w:rPr>
          <w:rFonts w:ascii="Arial" w:hAnsi="Arial" w:cs="Arial"/>
          <w:sz w:val="22"/>
          <w:szCs w:val="22"/>
          <w:vertAlign w:val="subscript"/>
          <w:lang w:val="en-GB"/>
        </w:rPr>
        <w:t>3</w:t>
      </w:r>
      <w:r w:rsidRPr="00F05C49">
        <w:rPr>
          <w:rFonts w:ascii="Arial" w:hAnsi="Arial" w:cs="Arial"/>
          <w:sz w:val="22"/>
          <w:szCs w:val="22"/>
          <w:lang w:val="en-GB"/>
        </w:rPr>
        <w:t xml:space="preserve"> contents of between ~14% and 33%, which they incorrectly characterize as pseudocapacitive. It is important to differentiate between the specific capacitance and the specific capacity of an electrode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&lt;EndNote&gt;&lt;Cite&gt;&lt;Author&gt;L. Guan&lt;/Author&gt;&lt;Year&gt;2016&lt;/Year&gt;&lt;RecNum&gt;391&lt;/RecNum&gt;&lt;DisplayText&gt;&lt;style face="superscript"&gt;[16]&lt;/style&gt;&lt;/DisplayText&gt;&lt;record&gt;&lt;rec-number&gt;391&lt;/rec-number&gt;&lt;foreign-keys&gt;&lt;key app="EN" db-id="vwsrzevvxzx256espa0xaz24afe0wrtdr9p2" timestamp="0"&gt;391&lt;/key&gt;&lt;/foreign-keys&gt;&lt;ref-type name="Journal Article"&gt;17&lt;/ref-type&gt;&lt;contributors&gt;&lt;authors&gt;&lt;author&gt;L. Guan, &lt;/author&gt;&lt;author&gt;L. Yu, &lt;/author&gt;&lt;author&gt;G. Z. Chen, &lt;/author&gt;&lt;/authors&gt;&lt;/contributors&gt;&lt;titles&gt;&lt;title&gt;Capacitive and non-capacitive faradaic charge storage&lt;/title&gt;&lt;secondary-title&gt;Electrochimica Acta&lt;/secondary-title&gt;&lt;/titles&gt;&lt;periodical&gt;&lt;full-title&gt;Electrochimica Acta&lt;/full-title&gt;&lt;/periodical&gt;&lt;pages&gt;464-478&lt;/pages&gt;&lt;volume&gt;206&lt;/volume&gt;&lt;dates&gt;&lt;year&gt;2016&lt;/year&gt;&lt;/dates&gt;&lt;isbn&gt;00134686&lt;/isbn&gt;&lt;urls&gt;&lt;/urls&gt;&lt;electronic-resource-num&gt;10.1016/j.electacta.2016.01.213&lt;/electronic-resource-num&gt;&lt;/record&gt;&lt;/Cite&gt;&lt;Cite&gt;&lt;Author&gt;T. Brousse&lt;/Author&gt;&lt;Year&gt;2015&lt;/Year&gt;&lt;RecNum&gt;366&lt;/RecNum&gt;&lt;record&gt;&lt;rec-number&gt;366&lt;/rec-number&gt;&lt;foreign-keys&gt;&lt;key app="EN" db-id="vwsrzevvxzx256espa0xaz24afe0wrtdr9p2" timestamp="0"&gt;366&lt;/key&gt;&lt;/foreign-keys&gt;&lt;ref-type name="Journal Article"&gt;17&lt;/ref-type&gt;&lt;contributors&gt;&lt;authors&gt;&lt;author&gt;T. Brousse, &lt;/author&gt;&lt;author&gt;D. Belanger, &lt;/author&gt;&lt;author&gt;J. W. Long, &lt;/author&gt;&lt;/authors&gt;&lt;/contributors&gt;&lt;titles&gt;&lt;title&gt;To be or not to be pseudocapacitive?&lt;/title&gt;&lt;secondary-title&gt;J. Electrochem. Soc.&lt;/secondary-title&gt;&lt;/titles&gt;&lt;pages&gt;A5185-A5189&lt;/pages&gt;&lt;volume&gt;162&lt;/volume&gt;&lt;dates&gt;&lt;year&gt;2015&lt;/year&gt;&lt;/dates&gt;&lt;isbn&gt;0013-4651&amp;#xD;1945-7111&lt;/isbn&gt;&lt;urls&gt;&lt;/urls&gt;&lt;electronic-resource-num&gt;10.1149/2.0201505jes&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[16]</w:t>
      </w:r>
      <w:r w:rsidRPr="00F05C49">
        <w:rPr>
          <w:rFonts w:ascii="Arial" w:hAnsi="Arial" w:cs="Arial"/>
          <w:sz w:val="22"/>
          <w:szCs w:val="22"/>
          <w:lang w:val="en-GB"/>
        </w:rPr>
        <w:fldChar w:fldCharType="end"/>
      </w:r>
      <w:r w:rsidRPr="00F05C49">
        <w:rPr>
          <w:rFonts w:ascii="Arial" w:hAnsi="Arial" w:cs="Arial"/>
          <w:sz w:val="22"/>
          <w:szCs w:val="22"/>
          <w:lang w:val="en-GB"/>
        </w:rPr>
        <w:t xml:space="preserve">. The former refers to the capacitance per unit mass and is only applicable to charge storage that is (pseudo)capacitive in nature – i.e., demonstrates an almost rectangular cyclic voltammagram and linear galvanostatic charge/discharge (GCD) characteristics. Materials displaying non-capacitive faradaic charge storage (battery materials), which possess peaks in cyclic voltammagrams and plateau regions in charge/discharge curves should be characterized in terms of the second quantity, the total charge stored per unit mass. From the GCD data presented by Wang </w:t>
      </w:r>
      <w:r w:rsidRPr="00F05C49">
        <w:rPr>
          <w:rFonts w:ascii="Arial" w:hAnsi="Arial" w:cs="Arial"/>
          <w:i/>
          <w:sz w:val="22"/>
          <w:szCs w:val="22"/>
          <w:lang w:val="en-GB"/>
        </w:rPr>
        <w:t xml:space="preserve">et al.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&lt;EndNote&gt;&lt;Cite&gt;&lt;Author&gt;S. Wang&lt;/Author&gt;&lt;Year&gt;2014&lt;/Year&gt;&lt;RecNum&gt;498&lt;/RecNum&gt;&lt;DisplayText&gt;&lt;style face="superscript"&gt;[15]&lt;/style&gt;&lt;/DisplayText&gt;&lt;record&gt;&lt;rec-number&gt;498&lt;/rec-number&gt;&lt;foreign-keys&gt;&lt;key app="EN" db-id="vwsrzevvxzx256espa0xaz24afe0wrtdr9p2" timestamp="1477843077"&gt;498&lt;/key&gt;&lt;/foreign-keys&gt;&lt;ref-type name="Journal Article"&gt;17&lt;/ref-type&gt;&lt;contributors&gt;&lt;authors&gt;&lt;author&gt;S. Wang, &lt;/author&gt;&lt;author&gt;C. Jin, &lt;/author&gt;&lt;author&gt;W. Qian, &lt;/author&gt;&lt;/authors&gt;&lt;/contributors&gt;&lt;titles&gt;&lt;title&gt;&lt;style face="normal" font="default" size="100%"&gt;Bi&lt;/style&gt;&lt;style face="subscript" font="default" size="100%"&gt;2&lt;/style&gt;&lt;style face="normal" font="default" size="100%"&gt;O&lt;/style&gt;&lt;style face="subscript" font="default" size="100%"&gt;3&lt;/style&gt;&lt;style face="normal" font="default" size="100%"&gt; with activated carbon composite as a supercapacitor electrode&lt;/style&gt;&lt;/title&gt;&lt;secondary-title&gt;J Alloys Comp&lt;/secondary-title&gt;&lt;/titles&gt;&lt;periodical&gt;&lt;full-title&gt;J Alloys Comp&lt;/full-title&gt;&lt;/periodical&gt;&lt;pages&gt;12-17&lt;/pages&gt;&lt;volume&gt;615&lt;/volume&gt;&lt;dates&gt;&lt;year&gt;2014&lt;/year&gt;&lt;/dates&gt;&lt;isbn&gt;09258388&lt;/isbn&gt;&lt;urls&gt;&lt;/urls&gt;&lt;electronic-resource-num&gt;10.1016/j.jallcom.2014.06.149&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[15]</w:t>
      </w:r>
      <w:r w:rsidRPr="00F05C49">
        <w:rPr>
          <w:rFonts w:ascii="Arial" w:hAnsi="Arial" w:cs="Arial"/>
          <w:sz w:val="22"/>
          <w:szCs w:val="22"/>
          <w:lang w:val="en-GB"/>
        </w:rPr>
        <w:fldChar w:fldCharType="end"/>
      </w:r>
      <w:r w:rsidRPr="00F05C49">
        <w:rPr>
          <w:rFonts w:ascii="Arial" w:hAnsi="Arial" w:cs="Arial"/>
          <w:sz w:val="22"/>
          <w:szCs w:val="22"/>
          <w:lang w:val="en-GB"/>
        </w:rPr>
        <w:t xml:space="preserve"> it is possible to derive a specific capacity for their amorphous carbon/Bi</w:t>
      </w:r>
      <w:r w:rsidRPr="00F05C49">
        <w:rPr>
          <w:rFonts w:ascii="Arial" w:hAnsi="Arial" w:cs="Arial"/>
          <w:sz w:val="22"/>
          <w:szCs w:val="22"/>
          <w:vertAlign w:val="subscript"/>
          <w:lang w:val="en-GB"/>
        </w:rPr>
        <w:t>2</w:t>
      </w:r>
      <w:r w:rsidRPr="00F05C49">
        <w:rPr>
          <w:rFonts w:ascii="Arial" w:hAnsi="Arial" w:cs="Arial"/>
          <w:sz w:val="22"/>
          <w:szCs w:val="22"/>
          <w:lang w:val="en-GB"/>
        </w:rPr>
        <w:t>O</w:t>
      </w:r>
      <w:r w:rsidRPr="00F05C49">
        <w:rPr>
          <w:rFonts w:ascii="Arial" w:hAnsi="Arial" w:cs="Arial"/>
          <w:sz w:val="22"/>
          <w:szCs w:val="22"/>
          <w:vertAlign w:val="subscript"/>
          <w:lang w:val="en-GB"/>
        </w:rPr>
        <w:t>3</w:t>
      </w:r>
      <w:r w:rsidRPr="00F05C49">
        <w:rPr>
          <w:rFonts w:ascii="Arial" w:hAnsi="Arial" w:cs="Arial"/>
          <w:sz w:val="22"/>
          <w:szCs w:val="22"/>
          <w:lang w:val="en-GB"/>
        </w:rPr>
        <w:t xml:space="preserve"> composite of ≈333 C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at 1 A g</w:t>
      </w:r>
      <w:r w:rsidRPr="00F05C49">
        <w:rPr>
          <w:rFonts w:ascii="Arial" w:hAnsi="Arial" w:cs="Arial"/>
          <w:sz w:val="22"/>
          <w:szCs w:val="22"/>
          <w:vertAlign w:val="superscript"/>
          <w:lang w:val="en-GB"/>
        </w:rPr>
        <w:t>-1</w:t>
      </w:r>
      <w:r w:rsidRPr="00F05C49">
        <w:rPr>
          <w:rFonts w:ascii="Arial" w:hAnsi="Arial" w:cs="Arial"/>
          <w:sz w:val="22"/>
          <w:szCs w:val="22"/>
          <w:lang w:val="en-GB"/>
        </w:rPr>
        <w:t>.</w:t>
      </w:r>
    </w:p>
    <w:p w:rsidR="00043211" w:rsidRPr="00F05C49" w:rsidRDefault="00043211" w:rsidP="00043211">
      <w:pPr>
        <w:jc w:val="both"/>
        <w:rPr>
          <w:rFonts w:ascii="Arial" w:hAnsi="Arial" w:cs="Arial"/>
          <w:sz w:val="22"/>
          <w:szCs w:val="22"/>
          <w:lang w:val="en-GB"/>
        </w:rPr>
      </w:pPr>
    </w:p>
    <w:p w:rsidR="00043211" w:rsidRPr="00F05C49" w:rsidRDefault="00043211" w:rsidP="00043211">
      <w:pPr>
        <w:jc w:val="both"/>
        <w:rPr>
          <w:rFonts w:ascii="Arial" w:hAnsi="Arial" w:cs="Arial"/>
          <w:sz w:val="22"/>
          <w:szCs w:val="22"/>
          <w:lang w:val="en-GB"/>
        </w:rPr>
      </w:pPr>
      <w:r w:rsidRPr="00F05C49">
        <w:rPr>
          <w:rFonts w:ascii="Arial" w:hAnsi="Arial" w:cs="Arial"/>
          <w:sz w:val="22"/>
          <w:szCs w:val="22"/>
          <w:lang w:val="en-GB"/>
        </w:rPr>
        <w:t>The electrochemical behaviour of a reduced graphene oxide bismuth oxide composite containing 23.85 wt% Bi</w:t>
      </w:r>
      <w:r w:rsidRPr="00F05C49">
        <w:rPr>
          <w:rFonts w:ascii="Arial" w:hAnsi="Arial" w:cs="Arial"/>
          <w:sz w:val="22"/>
          <w:szCs w:val="22"/>
          <w:vertAlign w:val="subscript"/>
          <w:lang w:val="en-GB"/>
        </w:rPr>
        <w:t>2</w:t>
      </w:r>
      <w:r w:rsidRPr="00F05C49">
        <w:rPr>
          <w:rFonts w:ascii="Arial" w:hAnsi="Arial" w:cs="Arial"/>
          <w:sz w:val="22"/>
          <w:szCs w:val="22"/>
          <w:lang w:val="en-GB"/>
        </w:rPr>
        <w:t>O</w:t>
      </w:r>
      <w:r w:rsidRPr="00F05C49">
        <w:rPr>
          <w:rFonts w:ascii="Arial" w:hAnsi="Arial" w:cs="Arial"/>
          <w:sz w:val="22"/>
          <w:szCs w:val="22"/>
          <w:vertAlign w:val="subscript"/>
          <w:lang w:val="en-GB"/>
        </w:rPr>
        <w:t>3</w:t>
      </w:r>
      <w:r w:rsidRPr="00F05C49">
        <w:rPr>
          <w:rFonts w:ascii="Arial" w:hAnsi="Arial" w:cs="Arial"/>
          <w:sz w:val="22"/>
          <w:szCs w:val="22"/>
          <w:lang w:val="en-GB"/>
        </w:rPr>
        <w:t xml:space="preserve"> has also been studied </w:t>
      </w:r>
      <w:r w:rsidRPr="00F05C49">
        <w:rPr>
          <w:rFonts w:ascii="Arial" w:hAnsi="Arial" w:cs="Arial"/>
          <w:sz w:val="22"/>
          <w:szCs w:val="22"/>
          <w:lang w:val="en-GB"/>
        </w:rPr>
        <w:fldChar w:fldCharType="begin"/>
      </w:r>
      <w:r w:rsidRPr="00F05C49">
        <w:rPr>
          <w:rFonts w:ascii="Arial" w:hAnsi="Arial" w:cs="Arial"/>
          <w:sz w:val="22"/>
          <w:szCs w:val="22"/>
          <w:lang w:val="en-GB"/>
        </w:rPr>
        <w:instrText xml:space="preserve"> ADDIN EN.CITE &lt;EndNote&gt;&lt;Cite&gt;&lt;Author&gt;H. Wang&lt;/Author&gt;&lt;Year&gt;2010&lt;/Year&gt;&lt;RecNum&gt;148&lt;/RecNum&gt;&lt;DisplayText&gt;&lt;style face="superscript"&gt;[9d]&lt;/style&gt;&lt;/DisplayText&gt;&lt;record&gt;&lt;rec-number&gt;148&lt;/rec-number&gt;&lt;foreign-keys&gt;&lt;key app="EN" db-id="vwsrzevvxzx256espa0xaz24afe0wrtdr9p2" timestamp="0"&gt;148&lt;/key&gt;&lt;/foreign-keys&gt;&lt;ref-type name="Journal Article"&gt;17&lt;/ref-type&gt;&lt;contributors&gt;&lt;authors&gt;&lt;author&gt;H. Wang, &lt;/author&gt;&lt;author&gt;Z. Hu, &lt;/author&gt;&lt;author&gt;Y. Chang, &lt;/author&gt;&lt;author&gt;Y. Chen, &lt;/author&gt;&lt;author&gt;Z. Lei, &lt;/author&gt;&lt;author&gt;Z. Zhang, &lt;/author&gt;&lt;author&gt;Y. Yang, &lt;/author&gt;&lt;/authors&gt;&lt;/contributors&gt;&lt;titles&gt;&lt;title&gt;Facile solvothermal synthesis of a graphene nanosheet–bismuth oxide composite and its electrochemical characteristics&lt;/title&gt;&lt;secondary-title&gt;Electrochimica Acta&lt;/secondary-title&gt;&lt;/titles&gt;&lt;periodical&gt;&lt;full-title&gt;Electrochimica Acta&lt;/full-title&gt;&lt;/periodical&gt;&lt;pages&gt;8974-8980&lt;/pages&gt;&lt;volume&gt;55&lt;/volume&gt;&lt;dates&gt;&lt;year&gt;2010&lt;/year&gt;&lt;/dates&gt;&lt;isbn&gt;00134686&lt;/isbn&gt;&lt;urls&gt;&lt;/urls&gt;&lt;electronic-resource-num&gt;10.1016/j.electacta.2010.08.048&lt;/electronic-resource-num&gt;&lt;/record&gt;&lt;/Cite&gt;&lt;/EndNote&gt;</w:instrText>
      </w:r>
      <w:r w:rsidRPr="00F05C49">
        <w:rPr>
          <w:rFonts w:ascii="Arial" w:hAnsi="Arial" w:cs="Arial"/>
          <w:sz w:val="22"/>
          <w:szCs w:val="22"/>
          <w:lang w:val="en-GB"/>
        </w:rPr>
        <w:fldChar w:fldCharType="separate"/>
      </w:r>
      <w:r w:rsidRPr="00F05C49">
        <w:rPr>
          <w:rFonts w:ascii="Arial" w:hAnsi="Arial" w:cs="Arial"/>
          <w:noProof/>
          <w:sz w:val="22"/>
          <w:szCs w:val="22"/>
          <w:vertAlign w:val="superscript"/>
          <w:lang w:val="en-GB"/>
        </w:rPr>
        <w:t>[9d]</w:t>
      </w:r>
      <w:r w:rsidRPr="00F05C49">
        <w:rPr>
          <w:rFonts w:ascii="Arial" w:hAnsi="Arial" w:cs="Arial"/>
          <w:sz w:val="22"/>
          <w:szCs w:val="22"/>
          <w:lang w:val="en-GB"/>
        </w:rPr>
        <w:fldChar w:fldCharType="end"/>
      </w:r>
      <w:r w:rsidRPr="00F05C49">
        <w:rPr>
          <w:rFonts w:ascii="Arial" w:hAnsi="Arial" w:cs="Arial"/>
          <w:sz w:val="22"/>
          <w:szCs w:val="22"/>
          <w:lang w:val="en-GB"/>
        </w:rPr>
        <w:t>. Once more this material was wrongly described as pseudocapacitive, the GCD data showing battery-like behaviour. From the GCD curve presented in that work it is possible to derive a specific capacity for the rGO-Bi</w:t>
      </w:r>
      <w:r w:rsidRPr="00F05C49">
        <w:rPr>
          <w:rFonts w:ascii="Arial" w:hAnsi="Arial" w:cs="Arial"/>
          <w:sz w:val="22"/>
          <w:szCs w:val="22"/>
          <w:vertAlign w:val="subscript"/>
          <w:lang w:val="en-GB"/>
        </w:rPr>
        <w:t>2</w:t>
      </w:r>
      <w:r w:rsidRPr="00F05C49">
        <w:rPr>
          <w:rFonts w:ascii="Arial" w:hAnsi="Arial" w:cs="Arial"/>
          <w:sz w:val="22"/>
          <w:szCs w:val="22"/>
          <w:lang w:val="en-GB"/>
        </w:rPr>
        <w:t>O</w:t>
      </w:r>
      <w:r w:rsidRPr="00F05C49">
        <w:rPr>
          <w:rFonts w:ascii="Arial" w:hAnsi="Arial" w:cs="Arial"/>
          <w:sz w:val="22"/>
          <w:szCs w:val="22"/>
          <w:vertAlign w:val="subscript"/>
          <w:lang w:val="en-GB"/>
        </w:rPr>
        <w:t>3</w:t>
      </w:r>
      <w:r w:rsidRPr="00F05C49">
        <w:rPr>
          <w:rFonts w:ascii="Arial" w:hAnsi="Arial" w:cs="Arial"/>
          <w:sz w:val="22"/>
          <w:szCs w:val="22"/>
          <w:lang w:val="en-GB"/>
        </w:rPr>
        <w:t xml:space="preserve"> composite of 204 C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at 1 A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Here we report the structure, composition and electrochemical performance of </w:t>
      </w:r>
      <w:proofErr w:type="gramStart"/>
      <w:r w:rsidRPr="00F05C49">
        <w:rPr>
          <w:rFonts w:ascii="Arial" w:hAnsi="Arial" w:cs="Arial"/>
          <w:sz w:val="22"/>
          <w:szCs w:val="22"/>
          <w:lang w:val="en-GB"/>
        </w:rPr>
        <w:t>a</w:t>
      </w:r>
      <w:proofErr w:type="gramEnd"/>
      <w:r w:rsidRPr="00F05C49">
        <w:rPr>
          <w:rFonts w:ascii="Arial" w:hAnsi="Arial" w:cs="Arial"/>
          <w:sz w:val="22"/>
          <w:szCs w:val="22"/>
          <w:lang w:val="en-GB"/>
        </w:rPr>
        <w:t xml:space="preserve"> rGO-Bi composite with a specific capacity of 460 C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at 1.2 A g</w:t>
      </w:r>
      <w:r w:rsidRPr="00F05C49">
        <w:rPr>
          <w:rFonts w:ascii="Arial" w:hAnsi="Arial" w:cs="Arial"/>
          <w:sz w:val="22"/>
          <w:szCs w:val="22"/>
          <w:vertAlign w:val="superscript"/>
          <w:lang w:val="en-GB"/>
        </w:rPr>
        <w:t>-1</w:t>
      </w:r>
      <w:r w:rsidRPr="00F05C49">
        <w:rPr>
          <w:rFonts w:ascii="Arial" w:hAnsi="Arial" w:cs="Arial"/>
          <w:sz w:val="22"/>
          <w:szCs w:val="22"/>
          <w:lang w:val="en-GB"/>
        </w:rPr>
        <w:t>, which is substantially larger than that of the previously reported materials, and reaches 773 C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at 0.2 A g</w:t>
      </w:r>
      <w:r w:rsidRPr="00F05C49">
        <w:rPr>
          <w:rFonts w:ascii="Arial" w:hAnsi="Arial" w:cs="Arial"/>
          <w:sz w:val="22"/>
          <w:szCs w:val="22"/>
          <w:vertAlign w:val="superscript"/>
          <w:lang w:val="en-GB"/>
        </w:rPr>
        <w:t>-1</w:t>
      </w:r>
      <w:r w:rsidRPr="00F05C49">
        <w:rPr>
          <w:rFonts w:ascii="Arial" w:hAnsi="Arial" w:cs="Arial"/>
          <w:sz w:val="22"/>
          <w:szCs w:val="22"/>
          <w:lang w:val="en-GB"/>
        </w:rPr>
        <w:t xml:space="preserve">. We suggest that the improved specific capacity of the </w:t>
      </w:r>
      <w:r w:rsidRPr="00F05C49">
        <w:rPr>
          <w:rFonts w:ascii="Arial" w:hAnsi="Arial" w:cs="Arial"/>
          <w:sz w:val="22"/>
          <w:szCs w:val="22"/>
          <w:lang w:val="en-GB"/>
        </w:rPr>
        <w:lastRenderedPageBreak/>
        <w:t>composite detailed in this work arises from the excellent electrical conductivity afforded by the rGO backbone, the good electrical contact with the bismuth particles, which are initially deposited in metallic form and a high utilization of bismuth during charge/discharge which is related to the microstructure of the composite.</w:t>
      </w:r>
    </w:p>
    <w:p w:rsidR="00043211" w:rsidRPr="00F05C49" w:rsidRDefault="00043211" w:rsidP="00043211">
      <w:pPr>
        <w:jc w:val="both"/>
        <w:rPr>
          <w:rFonts w:ascii="Arial" w:eastAsia="Times New Roman" w:hAnsi="Arial" w:cs="Arial"/>
          <w:color w:val="000000"/>
          <w:sz w:val="22"/>
          <w:szCs w:val="22"/>
          <w:lang w:val="en-GB" w:eastAsia="en-US"/>
        </w:rPr>
      </w:pPr>
      <w:r w:rsidRPr="00F05C49">
        <w:rPr>
          <w:rFonts w:ascii="Arial" w:eastAsia="Times New Roman" w:hAnsi="Arial" w:cs="Arial"/>
          <w:color w:val="000000"/>
          <w:sz w:val="22"/>
          <w:szCs w:val="22"/>
          <w:lang w:val="en-GB" w:eastAsia="en-US"/>
        </w:rPr>
        <w:t xml:space="preserve"> </w:t>
      </w:r>
    </w:p>
    <w:p w:rsidR="00043211" w:rsidRDefault="00043211" w:rsidP="00043211">
      <w:pPr>
        <w:rPr>
          <w:rFonts w:ascii="Arial" w:hAnsi="Arial" w:cs="Arial"/>
          <w:lang w:val="en-GB"/>
        </w:rPr>
      </w:pPr>
    </w:p>
    <w:p w:rsidR="0055453C" w:rsidRDefault="0055453C" w:rsidP="00043211">
      <w:pPr>
        <w:rPr>
          <w:rFonts w:ascii="Arial" w:hAnsi="Arial" w:cs="Arial"/>
          <w:lang w:val="en-GB"/>
        </w:rPr>
      </w:pPr>
    </w:p>
    <w:p w:rsidR="0055453C" w:rsidRDefault="0055453C" w:rsidP="0055453C">
      <w:pPr>
        <w:jc w:val="both"/>
        <w:rPr>
          <w:rFonts w:ascii="Arial" w:hAnsi="Arial" w:cs="Arial"/>
          <w:b/>
          <w:szCs w:val="22"/>
          <w:lang w:val="en-GB"/>
        </w:rPr>
      </w:pPr>
      <w:r w:rsidRPr="0055453C">
        <w:rPr>
          <w:rFonts w:ascii="Arial" w:hAnsi="Arial" w:cs="Arial"/>
          <w:b/>
          <w:szCs w:val="22"/>
          <w:lang w:val="en-GB"/>
        </w:rPr>
        <w:t>Experimental Section</w:t>
      </w:r>
    </w:p>
    <w:p w:rsidR="0095228A" w:rsidRPr="0055453C" w:rsidRDefault="0095228A" w:rsidP="0055453C">
      <w:pPr>
        <w:jc w:val="both"/>
        <w:rPr>
          <w:rFonts w:ascii="Arial" w:hAnsi="Arial" w:cs="Arial"/>
          <w:b/>
          <w:szCs w:val="22"/>
          <w:lang w:val="en-GB"/>
        </w:rPr>
      </w:pPr>
    </w:p>
    <w:p w:rsidR="0055453C" w:rsidRDefault="0055453C" w:rsidP="0055453C">
      <w:pPr>
        <w:jc w:val="both"/>
        <w:rPr>
          <w:rFonts w:ascii="Arial" w:hAnsi="Arial" w:cs="Arial"/>
          <w:sz w:val="22"/>
          <w:szCs w:val="22"/>
          <w:lang w:val="en-GB"/>
        </w:rPr>
      </w:pPr>
      <w:r w:rsidRPr="0055453C">
        <w:rPr>
          <w:rFonts w:ascii="Arial" w:hAnsi="Arial" w:cs="Arial"/>
          <w:sz w:val="22"/>
          <w:szCs w:val="22"/>
          <w:lang w:val="en-GB"/>
        </w:rPr>
        <w:t xml:space="preserve">Natural graphite flake (99.8%) and sulphuric acid (98%) were purchased from VWR. Analytical reagent grade phosphoric acid (85%), potassium permanganate (99.0%), dihydrogen dioxide (50%), bismuth (III) nitrate pentahydrate (&gt;98%), and nitric acid (69%), hydrazine solution (35wt%) were purchased from Sigma-Aldrich, as was the anhydrous EG (99.8%). All chemicals were used without further purification. </w:t>
      </w:r>
    </w:p>
    <w:p w:rsidR="0055453C" w:rsidRPr="0055453C" w:rsidRDefault="0055453C" w:rsidP="0055453C">
      <w:pPr>
        <w:jc w:val="both"/>
        <w:rPr>
          <w:rFonts w:ascii="Arial" w:hAnsi="Arial" w:cs="Arial"/>
          <w:sz w:val="22"/>
          <w:szCs w:val="22"/>
          <w:lang w:val="en-GB"/>
        </w:rPr>
      </w:pPr>
    </w:p>
    <w:p w:rsidR="0055453C" w:rsidRDefault="0055453C" w:rsidP="0055453C">
      <w:pPr>
        <w:jc w:val="both"/>
        <w:rPr>
          <w:rFonts w:ascii="Arial" w:hAnsi="Arial" w:cs="Arial"/>
          <w:sz w:val="22"/>
          <w:szCs w:val="22"/>
          <w:lang w:val="en-GB"/>
        </w:rPr>
      </w:pPr>
      <w:r w:rsidRPr="0055453C">
        <w:rPr>
          <w:rFonts w:ascii="Arial" w:hAnsi="Arial" w:cs="Arial"/>
          <w:sz w:val="22"/>
          <w:szCs w:val="22"/>
          <w:lang w:val="en-GB"/>
        </w:rPr>
        <w:t xml:space="preserve">Graphene oxide was prepared by a modified Hummers method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&lt;EndNote&gt;&lt;Cite&gt;&lt;Author&gt;W. S. Hummers&lt;/Author&gt;&lt;Year&gt;1958&lt;/Year&gt;&lt;RecNum&gt;87&lt;/RecNum&gt;&lt;DisplayText&gt;&lt;style face="superscript"&gt;[51]&lt;/style&gt;&lt;/DisplayText&gt;&lt;record&gt;&lt;rec-number&gt;87&lt;/rec-number&gt;&lt;foreign-keys&gt;&lt;key app="EN" db-id="vwsrzevvxzx256espa0xaz24afe0wrtdr9p2" timestamp="0"&gt;87&lt;/key&gt;&lt;/foreign-keys&gt;&lt;ref-type name="Journal Article"&gt;17&lt;/ref-type&gt;&lt;contributors&gt;&lt;authors&gt;&lt;author&gt;W. S. Hummers,&lt;/author&gt;&lt;author&gt;R. E. Offman&lt;/author&gt;&lt;/authors&gt;&lt;/contributors&gt;&lt;titles&gt;&lt;title&gt;Preparation of graphite oxide&lt;/title&gt;&lt;secondary-title&gt;J. Am. Chem. Soc. &lt;/secondary-title&gt;&lt;/titles&gt;&lt;pages&gt;1339-1339&lt;/pages&gt;&lt;volume&gt;80&lt;/volume&gt;&lt;dates&gt;&lt;year&gt;1958&lt;/year&gt;&lt;/dates&gt;&lt;urls&gt;&lt;/urls&gt;&lt;/record&gt;&lt;/Cite&gt;&lt;/EndNote&gt;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[51]</w:t>
      </w:r>
      <w:r w:rsidRPr="0055453C">
        <w:rPr>
          <w:rFonts w:ascii="Arial" w:hAnsi="Arial" w:cs="Arial"/>
          <w:sz w:val="22"/>
          <w:szCs w:val="22"/>
          <w:lang w:val="en-GB"/>
        </w:rPr>
        <w:fldChar w:fldCharType="end"/>
      </w:r>
      <w:r w:rsidRPr="0055453C">
        <w:rPr>
          <w:rFonts w:ascii="Arial" w:hAnsi="Arial" w:cs="Arial"/>
          <w:sz w:val="22"/>
          <w:szCs w:val="22"/>
          <w:lang w:val="en-GB"/>
        </w:rPr>
        <w:t>. 3 g of graphite and 8 g of KMnO</w:t>
      </w:r>
      <w:r w:rsidRPr="0055453C">
        <w:rPr>
          <w:rFonts w:ascii="Arial" w:hAnsi="Arial" w:cs="Arial"/>
          <w:sz w:val="22"/>
          <w:szCs w:val="22"/>
          <w:vertAlign w:val="subscript"/>
          <w:lang w:val="en-GB"/>
        </w:rPr>
        <w:t>4</w:t>
      </w:r>
      <w:r w:rsidRPr="0055453C">
        <w:rPr>
          <w:rFonts w:ascii="Arial" w:hAnsi="Arial" w:cs="Arial"/>
          <w:sz w:val="22"/>
          <w:szCs w:val="22"/>
          <w:lang w:val="en-GB"/>
        </w:rPr>
        <w:t xml:space="preserve"> were weighed and added into a mixture of 100 mL H</w:t>
      </w:r>
      <w:r w:rsidRPr="0055453C">
        <w:rPr>
          <w:rFonts w:ascii="Arial" w:hAnsi="Arial" w:cs="Arial"/>
          <w:sz w:val="22"/>
          <w:szCs w:val="22"/>
          <w:vertAlign w:val="subscript"/>
          <w:lang w:val="en-GB"/>
        </w:rPr>
        <w:t>2</w:t>
      </w:r>
      <w:r w:rsidRPr="0055453C">
        <w:rPr>
          <w:rFonts w:ascii="Arial" w:hAnsi="Arial" w:cs="Arial"/>
          <w:sz w:val="22"/>
          <w:szCs w:val="22"/>
          <w:lang w:val="en-GB"/>
        </w:rPr>
        <w:t>SO</w:t>
      </w:r>
      <w:r w:rsidRPr="0055453C">
        <w:rPr>
          <w:rFonts w:ascii="Arial" w:hAnsi="Arial" w:cs="Arial"/>
          <w:sz w:val="22"/>
          <w:szCs w:val="22"/>
          <w:vertAlign w:val="subscript"/>
          <w:lang w:val="en-GB"/>
        </w:rPr>
        <w:t>4</w:t>
      </w:r>
      <w:r w:rsidRPr="0055453C">
        <w:rPr>
          <w:rFonts w:ascii="Arial" w:hAnsi="Arial" w:cs="Arial"/>
          <w:sz w:val="22"/>
          <w:szCs w:val="22"/>
          <w:lang w:val="en-GB"/>
        </w:rPr>
        <w:t xml:space="preserve"> and 20 mL H</w:t>
      </w:r>
      <w:r w:rsidRPr="0055453C">
        <w:rPr>
          <w:rFonts w:ascii="Arial" w:hAnsi="Arial" w:cs="Arial"/>
          <w:sz w:val="22"/>
          <w:szCs w:val="22"/>
          <w:vertAlign w:val="subscript"/>
          <w:lang w:val="en-GB"/>
        </w:rPr>
        <w:t>3</w:t>
      </w:r>
      <w:r w:rsidRPr="0055453C">
        <w:rPr>
          <w:rFonts w:ascii="Arial" w:hAnsi="Arial" w:cs="Arial"/>
          <w:sz w:val="22"/>
          <w:szCs w:val="22"/>
          <w:lang w:val="en-GB"/>
        </w:rPr>
        <w:t>PO</w:t>
      </w:r>
      <w:r w:rsidRPr="0055453C">
        <w:rPr>
          <w:rFonts w:ascii="Arial" w:hAnsi="Arial" w:cs="Arial"/>
          <w:sz w:val="22"/>
          <w:szCs w:val="22"/>
          <w:vertAlign w:val="subscript"/>
          <w:lang w:val="en-GB"/>
        </w:rPr>
        <w:t>3</w:t>
      </w:r>
      <w:r w:rsidRPr="0055453C">
        <w:rPr>
          <w:rFonts w:ascii="Arial" w:hAnsi="Arial" w:cs="Arial"/>
          <w:sz w:val="22"/>
          <w:szCs w:val="22"/>
          <w:lang w:val="en-GB"/>
        </w:rPr>
        <w:t>. This suspension was kept at room temperature for three days with continuous stirring. H</w:t>
      </w:r>
      <w:r w:rsidRPr="0055453C">
        <w:rPr>
          <w:rFonts w:ascii="Arial" w:hAnsi="Arial" w:cs="Arial"/>
          <w:sz w:val="22"/>
          <w:szCs w:val="22"/>
          <w:vertAlign w:val="subscript"/>
          <w:lang w:val="en-GB"/>
        </w:rPr>
        <w:t>2</w:t>
      </w:r>
      <w:r w:rsidRPr="0055453C">
        <w:rPr>
          <w:rFonts w:ascii="Arial" w:hAnsi="Arial" w:cs="Arial"/>
          <w:sz w:val="22"/>
          <w:szCs w:val="22"/>
          <w:lang w:val="en-GB"/>
        </w:rPr>
        <w:t>O</w:t>
      </w:r>
      <w:r w:rsidRPr="0055453C">
        <w:rPr>
          <w:rFonts w:ascii="Arial" w:hAnsi="Arial" w:cs="Arial"/>
          <w:sz w:val="22"/>
          <w:szCs w:val="22"/>
          <w:vertAlign w:val="subscript"/>
          <w:lang w:val="en-GB"/>
        </w:rPr>
        <w:t>2</w:t>
      </w:r>
      <w:r w:rsidRPr="0055453C">
        <w:rPr>
          <w:rFonts w:ascii="Arial" w:hAnsi="Arial" w:cs="Arial"/>
          <w:sz w:val="22"/>
          <w:szCs w:val="22"/>
          <w:lang w:val="en-GB"/>
        </w:rPr>
        <w:t xml:space="preserve"> was added into this mixture until it turned a bright yellow colour. This mixture was washed and filtered using 5% HCl and followed by DI water (18 MΩ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resistivity) for several times until a pH of 7 was achieved. Graphene oxide was obtained after drying the deposit in an oven at 60°C overnight. 0.3 mmol bismuth nitrate (Bi(NO</w:t>
      </w:r>
      <w:r w:rsidRPr="0055453C">
        <w:rPr>
          <w:rFonts w:ascii="Arial" w:hAnsi="Arial" w:cs="Arial"/>
          <w:sz w:val="22"/>
          <w:szCs w:val="22"/>
          <w:vertAlign w:val="subscript"/>
          <w:lang w:val="en-GB"/>
        </w:rPr>
        <w:t>3</w:t>
      </w:r>
      <w:r w:rsidRPr="0055453C">
        <w:rPr>
          <w:rFonts w:ascii="Arial" w:hAnsi="Arial" w:cs="Arial"/>
          <w:sz w:val="22"/>
          <w:szCs w:val="22"/>
          <w:lang w:val="en-GB"/>
        </w:rPr>
        <w:t>)</w:t>
      </w:r>
      <w:r w:rsidRPr="0055453C">
        <w:rPr>
          <w:rFonts w:ascii="Arial" w:hAnsi="Arial" w:cs="Arial"/>
          <w:sz w:val="22"/>
          <w:szCs w:val="22"/>
          <w:vertAlign w:val="subscript"/>
          <w:lang w:val="en-GB"/>
        </w:rPr>
        <w:t>3</w:t>
      </w:r>
      <w:r w:rsidRPr="0055453C">
        <w:rPr>
          <w:rFonts w:ascii="Arial" w:hAnsi="Arial" w:cs="Arial"/>
          <w:sz w:val="22"/>
          <w:szCs w:val="22"/>
          <w:lang w:val="en-GB"/>
        </w:rPr>
        <w:t>·5H</w:t>
      </w:r>
      <w:r w:rsidRPr="0055453C">
        <w:rPr>
          <w:rFonts w:ascii="Arial" w:hAnsi="Arial" w:cs="Arial"/>
          <w:sz w:val="22"/>
          <w:szCs w:val="22"/>
          <w:vertAlign w:val="subscript"/>
          <w:lang w:val="en-GB"/>
        </w:rPr>
        <w:t>2</w:t>
      </w:r>
      <w:r w:rsidRPr="0055453C">
        <w:rPr>
          <w:rFonts w:ascii="Arial" w:hAnsi="Arial" w:cs="Arial"/>
          <w:sz w:val="22"/>
          <w:szCs w:val="22"/>
          <w:lang w:val="en-GB"/>
        </w:rPr>
        <w:t>O) and 0.03 g graphene oxide (GO) were dispersed into a mixture of 23 mL ethylene glycol (EG) and 2 mL nitric acid (HNO</w:t>
      </w:r>
      <w:r w:rsidRPr="0055453C">
        <w:rPr>
          <w:rFonts w:ascii="Arial" w:hAnsi="Arial" w:cs="Arial"/>
          <w:sz w:val="22"/>
          <w:szCs w:val="22"/>
          <w:vertAlign w:val="subscript"/>
          <w:lang w:val="en-GB"/>
        </w:rPr>
        <w:t>3</w:t>
      </w:r>
      <w:r w:rsidRPr="0055453C">
        <w:rPr>
          <w:rFonts w:ascii="Arial" w:hAnsi="Arial" w:cs="Arial"/>
          <w:sz w:val="22"/>
          <w:szCs w:val="22"/>
          <w:lang w:val="en-GB"/>
        </w:rPr>
        <w:t xml:space="preserve">). The suspension was sonicated to reach a homogeneous dispersion. This suspension was transferred into a round bottom flask. 5 mL hydrazine was added into this suspension under vigorous stirring. This reaction was held at 60°C for 3 hours. The synthesized material was collected in a small sample vial after being washed with DI water several times and dried in air overnight. </w:t>
      </w:r>
      <w:r w:rsidR="00C306E9">
        <w:rPr>
          <w:rFonts w:ascii="Arial" w:hAnsi="Arial" w:cs="Arial"/>
          <w:sz w:val="22"/>
          <w:szCs w:val="22"/>
          <w:lang w:val="en-GB"/>
        </w:rPr>
        <w:t>r</w:t>
      </w:r>
      <w:r w:rsidR="00C306E9" w:rsidRPr="0055453C">
        <w:rPr>
          <w:rFonts w:ascii="Arial" w:hAnsi="Arial" w:cs="Arial"/>
          <w:sz w:val="22"/>
          <w:szCs w:val="22"/>
          <w:lang w:val="en-GB"/>
        </w:rPr>
        <w:t>GO</w:t>
      </w:r>
      <w:r w:rsidRPr="0055453C">
        <w:rPr>
          <w:rFonts w:ascii="Arial" w:hAnsi="Arial" w:cs="Arial"/>
          <w:sz w:val="22"/>
          <w:szCs w:val="22"/>
          <w:lang w:val="en-GB"/>
        </w:rPr>
        <w:t xml:space="preserve"> was synthesized by the same approach to act as a control.    </w:t>
      </w:r>
    </w:p>
    <w:p w:rsidR="0055453C" w:rsidRPr="0055453C" w:rsidRDefault="0055453C" w:rsidP="0055453C">
      <w:pPr>
        <w:jc w:val="both"/>
        <w:rPr>
          <w:rFonts w:ascii="Arial" w:hAnsi="Arial" w:cs="Arial"/>
          <w:sz w:val="22"/>
          <w:szCs w:val="22"/>
          <w:lang w:val="en-GB"/>
        </w:rPr>
      </w:pPr>
    </w:p>
    <w:p w:rsidR="0055453C" w:rsidRDefault="0055453C" w:rsidP="0055453C">
      <w:pPr>
        <w:rPr>
          <w:rFonts w:ascii="Arial" w:hAnsi="Arial" w:cs="Arial"/>
          <w:sz w:val="22"/>
          <w:szCs w:val="22"/>
          <w:lang w:val="en-GB"/>
        </w:rPr>
      </w:pPr>
      <w:r w:rsidRPr="0055453C">
        <w:rPr>
          <w:rFonts w:ascii="Arial" w:hAnsi="Arial" w:cs="Arial"/>
          <w:sz w:val="22"/>
          <w:szCs w:val="22"/>
          <w:lang w:val="en-GB"/>
        </w:rPr>
        <w:t xml:space="preserve">The samples were characterized by X-ray diffraction (XRD, RINT Rigaku), Fourier transform infrared spectroscopy (FTIR, Varian 670-IR), Raman spectroscopy (HR800UV, Horiba, Jobin Yvon), scanning electron microscopy (SEM, XL30 ESEM-FEG, Philips), transmission electron microscopy (TEM, JEM-2100, JEOL), X-ray photoelectron (XPS, Kratos Axis Ultra spectrometer), differential thermal analysis and thermo-gravimetric analysis (DTA and TGA, Setaram Labsys Evo). A potentiostat (Bio-logic Science instruments) was used to analyse the electrochemical behaviour of the composites, via cyclic voltammetry and measurement of the charge/discharge behaviours. Cyclic voltammetry results were used to study the mechanism of the reaction taking place during the Faradaic redox reaction of </w:t>
      </w:r>
      <w:r w:rsidRPr="0055453C">
        <w:rPr>
          <w:rFonts w:ascii="Arial" w:hAnsi="Arial" w:cs="Arial"/>
          <w:color w:val="000000" w:themeColor="text1"/>
          <w:sz w:val="22"/>
          <w:szCs w:val="22"/>
          <w:lang w:val="en-GB"/>
        </w:rPr>
        <w:t>bismuth. A small amount (9 mg) of sample was dispersed in DI water. PTFE (10 mg mL</w:t>
      </w:r>
      <w:r w:rsidRPr="0055453C">
        <w:rPr>
          <w:rFonts w:ascii="Arial" w:hAnsi="Arial" w:cs="Arial"/>
          <w:color w:val="000000" w:themeColor="text1"/>
          <w:sz w:val="22"/>
          <w:szCs w:val="22"/>
          <w:vertAlign w:val="superscript"/>
          <w:lang w:val="en-GB"/>
        </w:rPr>
        <w:noBreakHyphen/>
        <w:t>1</w:t>
      </w:r>
      <w:r w:rsidRPr="0055453C">
        <w:rPr>
          <w:rFonts w:ascii="Arial" w:hAnsi="Arial" w:cs="Arial"/>
          <w:color w:val="000000" w:themeColor="text1"/>
          <w:sz w:val="22"/>
          <w:szCs w:val="22"/>
          <w:lang w:val="en-GB"/>
        </w:rPr>
        <w:t>) was added as a binding agent with a sample to PTFE weight</w:t>
      </w:r>
      <w:r w:rsidRPr="0055453C">
        <w:rPr>
          <w:rFonts w:ascii="Arial" w:hAnsi="Arial" w:cs="Arial"/>
          <w:sz w:val="22"/>
          <w:szCs w:val="22"/>
          <w:lang w:val="en-GB"/>
        </w:rPr>
        <w:t xml:space="preserve"> ratio of 9:1. After obtaining a homogeneous suspension by sonication, some drops were applied to a nickel foam substrate used as the current collector, working electrode. A three-electrode system was used for the electrochemical properties test. 2.48 mg mixture of rGO/Bi and PTFE pressed on Ni foam was used as working electrode. A HgO|Hg (mercury-mercury oxide) electrode was used as the reference electrode. A Pt wire was used as the counter electrode and a 6M KOH solution was used as the electrolyte. Current densities are quoted in A g</w:t>
      </w:r>
      <w:r w:rsidRPr="0055453C">
        <w:rPr>
          <w:rFonts w:ascii="Arial" w:hAnsi="Arial" w:cs="Arial"/>
          <w:sz w:val="22"/>
          <w:szCs w:val="22"/>
          <w:vertAlign w:val="superscript"/>
          <w:lang w:val="en-GB"/>
        </w:rPr>
        <w:t>-1</w:t>
      </w:r>
      <w:r w:rsidRPr="0055453C">
        <w:rPr>
          <w:rFonts w:ascii="Arial" w:hAnsi="Arial" w:cs="Arial"/>
          <w:sz w:val="22"/>
          <w:szCs w:val="22"/>
          <w:lang w:val="en-GB"/>
        </w:rPr>
        <w:t xml:space="preserve"> in this paper as the true surface area of the electrodes is difficult to determine.</w:t>
      </w:r>
    </w:p>
    <w:p w:rsidR="0055453C" w:rsidRPr="0055453C" w:rsidRDefault="0055453C" w:rsidP="0055453C">
      <w:pPr>
        <w:rPr>
          <w:rFonts w:ascii="Arial" w:hAnsi="Arial" w:cs="Arial"/>
          <w:sz w:val="22"/>
          <w:szCs w:val="22"/>
          <w:lang w:val="en-GB"/>
        </w:rPr>
      </w:pPr>
    </w:p>
    <w:p w:rsidR="0055453C" w:rsidRPr="0055453C" w:rsidRDefault="0055453C" w:rsidP="0055453C">
      <w:pPr>
        <w:jc w:val="both"/>
        <w:rPr>
          <w:rFonts w:ascii="Arial" w:hAnsi="Arial" w:cs="Arial"/>
          <w:sz w:val="22"/>
          <w:szCs w:val="22"/>
          <w:lang w:val="en-GB"/>
        </w:rPr>
      </w:pPr>
      <w:r w:rsidRPr="0055453C">
        <w:rPr>
          <w:rFonts w:ascii="Arial" w:hAnsi="Arial" w:cs="Arial"/>
          <w:sz w:val="22"/>
          <w:szCs w:val="22"/>
          <w:lang w:val="en-GB"/>
        </w:rPr>
        <w:t>Samples for SEM imaging were prepared so that a small amount of a sample was dispersed in absolute ethanol. This mixture was sonicated until a homogeneous suspension was achieved. One drop of the suspension was cast on an SEM sample holder and dried in air.</w:t>
      </w:r>
    </w:p>
    <w:p w:rsidR="0055453C" w:rsidRPr="0055453C" w:rsidRDefault="0055453C" w:rsidP="0055453C">
      <w:pPr>
        <w:jc w:val="both"/>
        <w:rPr>
          <w:rFonts w:ascii="Arial" w:hAnsi="Arial" w:cs="Arial"/>
          <w:sz w:val="22"/>
          <w:szCs w:val="22"/>
          <w:lang w:val="en-GB"/>
        </w:rPr>
      </w:pPr>
      <w:r w:rsidRPr="0055453C">
        <w:rPr>
          <w:rFonts w:ascii="Arial" w:hAnsi="Arial" w:cs="Arial"/>
          <w:sz w:val="22"/>
          <w:szCs w:val="22"/>
          <w:lang w:val="en-GB"/>
        </w:rPr>
        <w:t>The surface area of the samples was determined from N</w:t>
      </w:r>
      <w:r w:rsidRPr="0055453C">
        <w:rPr>
          <w:rFonts w:ascii="Arial" w:hAnsi="Arial" w:cs="Arial"/>
          <w:sz w:val="22"/>
          <w:szCs w:val="22"/>
          <w:vertAlign w:val="subscript"/>
          <w:lang w:val="en-GB"/>
        </w:rPr>
        <w:t>2</w:t>
      </w:r>
      <w:r w:rsidRPr="0055453C">
        <w:rPr>
          <w:rFonts w:ascii="Arial" w:hAnsi="Arial" w:cs="Arial"/>
          <w:sz w:val="22"/>
          <w:szCs w:val="22"/>
          <w:lang w:val="en-GB"/>
        </w:rPr>
        <w:t xml:space="preserve"> adsorption isotherms using a Surfer system (Thermo Scientific). The samples were pre-degassed for 4 hours at 10</w:t>
      </w:r>
      <w:r w:rsidRPr="0055453C">
        <w:rPr>
          <w:rFonts w:ascii="Arial" w:hAnsi="Arial" w:cs="Arial"/>
          <w:sz w:val="22"/>
          <w:szCs w:val="22"/>
          <w:vertAlign w:val="superscript"/>
          <w:lang w:val="en-GB"/>
        </w:rPr>
        <w:t>-2</w:t>
      </w:r>
      <w:r w:rsidRPr="0055453C">
        <w:rPr>
          <w:rFonts w:ascii="Arial" w:hAnsi="Arial" w:cs="Arial"/>
          <w:sz w:val="22"/>
          <w:szCs w:val="22"/>
          <w:lang w:val="en-GB"/>
        </w:rPr>
        <w:t xml:space="preserve"> Torr before </w:t>
      </w:r>
      <w:r w:rsidRPr="0055453C">
        <w:rPr>
          <w:rFonts w:ascii="Arial" w:hAnsi="Arial" w:cs="Arial"/>
          <w:sz w:val="22"/>
          <w:szCs w:val="22"/>
          <w:lang w:val="en-GB"/>
        </w:rPr>
        <w:lastRenderedPageBreak/>
        <w:t xml:space="preserve">analysis. The surface area was calculated by measuring the amount of adsorbed nitrogen gas in a relative vapour pressure of 0.05 </w:t>
      </w:r>
      <w:r w:rsidRPr="0055453C">
        <w:rPr>
          <w:rFonts w:ascii="Cambria Math" w:hAnsi="Cambria Math" w:cs="Cambria Math"/>
          <w:sz w:val="22"/>
          <w:szCs w:val="22"/>
          <w:lang w:val="en-GB"/>
        </w:rPr>
        <w:t>∼</w:t>
      </w:r>
      <w:r w:rsidRPr="0055453C">
        <w:rPr>
          <w:rFonts w:ascii="Arial" w:hAnsi="Arial" w:cs="Arial"/>
          <w:sz w:val="22"/>
          <w:szCs w:val="22"/>
          <w:lang w:val="en-GB"/>
        </w:rPr>
        <w:t xml:space="preserve"> 0.3 at 77 K by Brunauer–Emmett–Teller analysis. </w:t>
      </w:r>
    </w:p>
    <w:p w:rsidR="0055453C" w:rsidRPr="0055453C" w:rsidRDefault="0055453C" w:rsidP="0055453C">
      <w:pPr>
        <w:jc w:val="both"/>
        <w:rPr>
          <w:rFonts w:ascii="Arial" w:hAnsi="Arial" w:cs="Arial"/>
          <w:sz w:val="22"/>
          <w:szCs w:val="22"/>
          <w:lang w:val="en-GB"/>
        </w:rPr>
      </w:pPr>
      <w:r w:rsidRPr="0055453C">
        <w:rPr>
          <w:rFonts w:ascii="Arial" w:hAnsi="Arial" w:cs="Arial"/>
          <w:sz w:val="22"/>
          <w:szCs w:val="22"/>
          <w:lang w:val="en-GB"/>
        </w:rPr>
        <w:t xml:space="preserve">X-ray photoelectron spectra were measured with a Kratos Axis Ultra spectrometer, using monochromated Al </w:t>
      </w:r>
      <w:r w:rsidRPr="0055453C">
        <w:rPr>
          <w:rFonts w:ascii="Arial" w:hAnsi="Arial" w:cs="Arial"/>
          <w:i/>
          <w:sz w:val="22"/>
          <w:szCs w:val="22"/>
          <w:lang w:val="en-GB"/>
        </w:rPr>
        <w:t>K</w:t>
      </w:r>
      <w:r w:rsidRPr="0055453C">
        <w:rPr>
          <w:rFonts w:ascii="Symbol" w:hAnsi="Symbol" w:cs="Arial"/>
          <w:sz w:val="22"/>
          <w:szCs w:val="22"/>
          <w:vertAlign w:val="subscript"/>
          <w:lang w:val="en-GB"/>
        </w:rPr>
        <w:t></w:t>
      </w:r>
      <w:r w:rsidRPr="0055453C">
        <w:rPr>
          <w:rFonts w:ascii="Arial" w:hAnsi="Arial" w:cs="Arial"/>
          <w:sz w:val="22"/>
          <w:szCs w:val="22"/>
          <w:lang w:val="en-GB"/>
        </w:rPr>
        <w:t xml:space="preserve"> x-rays (h</w:t>
      </w:r>
      <w:r w:rsidRPr="0055453C">
        <w:rPr>
          <w:rFonts w:ascii="Symbol" w:hAnsi="Symbol" w:cs="Arial"/>
          <w:sz w:val="22"/>
          <w:szCs w:val="22"/>
          <w:lang w:val="en-GB"/>
        </w:rPr>
        <w:t></w:t>
      </w:r>
      <w:r w:rsidRPr="0055453C">
        <w:rPr>
          <w:rFonts w:ascii="Arial" w:hAnsi="Arial" w:cs="Arial"/>
          <w:sz w:val="22"/>
          <w:szCs w:val="22"/>
          <w:lang w:val="en-GB"/>
        </w:rPr>
        <w:t xml:space="preserve"> = 1486.6 eV) in normal emission geometry. High resolution XPS data were fitted using UNIFIT2007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&lt;EndNote&gt;&lt;Cite&gt;&lt;Author&gt;R. Hesse&lt;/Author&gt;&lt;Year&gt;2003&lt;/Year&gt;&lt;RecNum&gt;305&lt;/RecNum&gt;&lt;DisplayText&gt;&lt;style face="superscript"&gt;[52]&lt;/style&gt;&lt;/DisplayText&gt;&lt;record&gt;&lt;rec-number&gt;305&lt;/rec-number&gt;&lt;foreign-keys&gt;&lt;key app="EN" db-id="vwsrzevvxzx256espa0xaz24afe0wrtdr9p2" timestamp="0"&gt;305&lt;/key&gt;&lt;/foreign-keys&gt;&lt;ref-type name="Journal Article"&gt;17&lt;/ref-type&gt;&lt;contributors&gt;&lt;authors&gt;&lt;author&gt;R. Hesse, &lt;/author&gt;&lt;author&gt;T. Chasse, &lt;/author&gt;&lt;author&gt;R. Szargan, &lt;/author&gt;&lt;/authors&gt;&lt;/contributors&gt;&lt;titles&gt;&lt;title&gt;Unifit 2002 universal analysis software for photoelectron spectra&lt;/title&gt;&lt;secondary-title&gt;Anal Bioanal Chem&lt;/secondary-title&gt;&lt;/titles&gt;&lt;periodical&gt;&lt;full-title&gt;Anal Bioanal Chem&lt;/full-title&gt;&lt;/periodical&gt;&lt;pages&gt;856-863&lt;/pages&gt;&lt;volume&gt;375&lt;/volume&gt;&lt;dates&gt;&lt;year&gt;2003&lt;/year&gt;&lt;/dates&gt;&lt;urls&gt;&lt;/urls&gt;&lt;electronic-resource-num&gt;10.1007/s00216-002-1705-0&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[52]</w:t>
      </w:r>
      <w:r w:rsidRPr="0055453C">
        <w:rPr>
          <w:rFonts w:ascii="Arial" w:hAnsi="Arial" w:cs="Arial"/>
          <w:sz w:val="22"/>
          <w:szCs w:val="22"/>
          <w:lang w:val="en-GB"/>
        </w:rPr>
        <w:fldChar w:fldCharType="end"/>
      </w:r>
      <w:r w:rsidRPr="0055453C">
        <w:rPr>
          <w:rFonts w:ascii="Arial" w:hAnsi="Arial" w:cs="Arial"/>
          <w:sz w:val="22"/>
          <w:szCs w:val="22"/>
          <w:lang w:val="en-GB"/>
        </w:rPr>
        <w:t xml:space="preserve"> employing a Shirley-type background and peaks defined by a convolution between Gaussian-Lorentzian lineshapes, with the exception of the main C1</w:t>
      </w:r>
      <w:r w:rsidRPr="0055453C">
        <w:rPr>
          <w:rFonts w:ascii="Arial" w:hAnsi="Arial" w:cs="Arial"/>
          <w:i/>
          <w:sz w:val="22"/>
          <w:szCs w:val="22"/>
          <w:lang w:val="en-GB"/>
        </w:rPr>
        <w:t>s</w:t>
      </w:r>
      <w:r w:rsidRPr="0055453C">
        <w:rPr>
          <w:rFonts w:ascii="Arial" w:hAnsi="Arial" w:cs="Arial"/>
          <w:sz w:val="22"/>
          <w:szCs w:val="22"/>
          <w:lang w:val="en-GB"/>
        </w:rPr>
        <w:t xml:space="preserve"> line, which is fitted with the asymmetric Doniach-Šunjić lineshape characteristic of graphitic materials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&lt;EndNote&gt;&lt;Cite&gt;&lt;Author&gt;M. R. C. Hunt&lt;/Author&gt;&lt;Year&gt;2008&lt;/Year&gt;&lt;RecNum&gt;306&lt;/RecNum&gt;&lt;DisplayText&gt;&lt;style face="superscript"&gt;[53]&lt;/style&gt;&lt;/DisplayText&gt;&lt;record&gt;&lt;rec-number&gt;306&lt;/rec-number&gt;&lt;foreign-keys&gt;&lt;key app="EN" db-id="vwsrzevvxzx256espa0xaz24afe0wrtdr9p2" timestamp="0"&gt;306&lt;/key&gt;&lt;/foreign-keys&gt;&lt;ref-type name="Journal Article"&gt;17&lt;/ref-type&gt;&lt;contributors&gt;&lt;authors&gt;&lt;author&gt;M. R. C. Hunt, &lt;/author&gt;&lt;/authors&gt;&lt;/contributors&gt;&lt;titles&gt;&lt;title&gt;Surface and bulk components in angle resolved core level photoemissioin spectroscopy of graphite&lt;/title&gt;&lt;secondary-title&gt;Phys. Rev. B&lt;/secondary-title&gt;&lt;/titles&gt;&lt;periodical&gt;&lt;full-title&gt;Phys. Rev. B&lt;/full-title&gt;&lt;/periodical&gt;&lt;pages&gt;153408&lt;/pages&gt;&lt;volume&gt;78&lt;/volume&gt;&lt;dates&gt;&lt;year&gt;2008&lt;/year&gt;&lt;/dates&gt;&lt;urls&gt;&lt;/urls&gt;&lt;electronic-resource-num&gt;10.1103/PhysRevB.78.153408&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[53]</w:t>
      </w:r>
      <w:r w:rsidRPr="0055453C">
        <w:rPr>
          <w:rFonts w:ascii="Arial" w:hAnsi="Arial" w:cs="Arial"/>
          <w:sz w:val="22"/>
          <w:szCs w:val="22"/>
          <w:lang w:val="en-GB"/>
        </w:rPr>
        <w:fldChar w:fldCharType="end"/>
      </w:r>
      <w:r w:rsidRPr="0055453C">
        <w:rPr>
          <w:rFonts w:ascii="Arial" w:hAnsi="Arial" w:cs="Arial"/>
          <w:sz w:val="22"/>
          <w:szCs w:val="22"/>
          <w:lang w:val="en-GB"/>
        </w:rPr>
        <w:t xml:space="preserve">. It was not possible to determine a unique value for asymmetry parameter of the Doniach-Šunjić  line and hence a value of 0.14, consistent with other nanostructured graphitic carbons, was chosen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&lt;EndNote&gt;&lt;Cite&gt;&lt;Author&gt;A. K. Chakraborty&lt;/Author&gt;&lt;Year&gt;2007&lt;/Year&gt;&lt;RecNum&gt;299&lt;/RecNum&gt;&lt;DisplayText&gt;&lt;style face="superscript"&gt;[37]&lt;/style&gt;&lt;/DisplayText&gt;&lt;record&gt;&lt;rec-number&gt;299&lt;/rec-number&gt;&lt;foreign-keys&gt;&lt;key app="EN" db-id="vwsrzevvxzx256espa0xaz24afe0wrtdr9p2" timestamp="0"&gt;299&lt;/key&gt;&lt;/foreign-keys&gt;&lt;ref-type name="Journal Article"&gt;17&lt;/ref-type&gt;&lt;contributors&gt;&lt;authors&gt;&lt;author&gt;A. K. Chakraborty, &lt;/author&gt;&lt;author&gt;R. A. J. Woolley, &lt;/author&gt;&lt;author&gt;Yu. V. Butenko, &lt;/author&gt;&lt;author&gt;V. R. Dhanak, &lt;/author&gt;&lt;author&gt;L. Siller, &lt;/author&gt;&lt;author&gt;M. R. C. Hunt,&lt;/author&gt;&lt;/authors&gt;&lt;/contributors&gt;&lt;titles&gt;&lt;title&gt;A photoelectron spectroscopy study of ion irradiation induced defects in single wall carbon nanotubes&lt;/title&gt;&lt;secondary-title&gt;Carbon&lt;/secondary-title&gt;&lt;/titles&gt;&lt;periodical&gt;&lt;full-title&gt;Carbon&lt;/full-title&gt;&lt;/periodical&gt;&lt;pages&gt;2744-2750&lt;/pages&gt;&lt;volume&gt;45&lt;/volume&gt;&lt;dates&gt;&lt;year&gt;2007&lt;/year&gt;&lt;/dates&gt;&lt;urls&gt;&lt;/urls&gt;&lt;electronic-resource-num&gt;10.1016/j.carbon.2007.09.036&lt;/electronic-resource-num&gt;&lt;/record&gt;&lt;/Cite&gt;&lt;Cite&gt;&lt;Author&gt;Yu. V. Butenko&lt;/Author&gt;&lt;Year&gt;2005&lt;/Year&gt;&lt;RecNum&gt;293&lt;/RecNum&gt;&lt;record&gt;&lt;rec-number&gt;293&lt;/rec-number&gt;&lt;foreign-keys&gt;&lt;key app="EN" db-id="vwsrzevvxzx256espa0xaz24afe0wrtdr9p2" timestamp="0"&gt;293&lt;/key&gt;&lt;/foreign-keys&gt;&lt;ref-type name="Journal Article"&gt;17&lt;/ref-type&gt;&lt;contributors&gt;&lt;authors&gt;&lt;author&gt;Yu. V. Butenko, &lt;/author&gt;&lt;author&gt;S. Krishnamurthy, &lt;/author&gt;&lt;author&gt;A. K. Chakraborty, &lt;/author&gt;&lt;author&gt;V. L. Kuznetsov, &lt;/author&gt;&lt;author&gt;V. R. Dhanak, &lt;/author&gt;&lt;author&gt;M. R. C. Hunt, &lt;/author&gt;&lt;author&gt;L. Šiller, &lt;/author&gt;&lt;/authors&gt;&lt;/contributors&gt;&lt;titles&gt;&lt;title&gt;Photoemission study of onion like carbons produced by annealing nanodiamonds&lt;/title&gt;&lt;secondary-title&gt;Phys. Rev. B&lt;/secondary-title&gt;&lt;/titles&gt;&lt;periodical&gt;&lt;full-title&gt;Phys. Rev. B&lt;/full-title&gt;&lt;/periodical&gt;&lt;pages&gt;075420&lt;/pages&gt;&lt;volume&gt;71&lt;/volume&gt;&lt;dates&gt;&lt;year&gt;2005&lt;/year&gt;&lt;/dates&gt;&lt;isbn&gt;1098-0121&amp;#xD;1550-235X&lt;/isbn&gt;&lt;urls&gt;&lt;/urls&gt;&lt;electronic-resource-num&gt;10.1103/PhysRevB.71.075420&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[37]</w:t>
      </w:r>
      <w:r w:rsidRPr="0055453C">
        <w:rPr>
          <w:rFonts w:ascii="Arial" w:hAnsi="Arial" w:cs="Arial"/>
          <w:sz w:val="22"/>
          <w:szCs w:val="22"/>
          <w:lang w:val="en-GB"/>
        </w:rPr>
        <w:fldChar w:fldCharType="end"/>
      </w:r>
      <w:r w:rsidRPr="0055453C">
        <w:rPr>
          <w:rFonts w:ascii="Arial" w:hAnsi="Arial" w:cs="Arial"/>
          <w:sz w:val="22"/>
          <w:szCs w:val="22"/>
          <w:lang w:val="en-GB"/>
        </w:rPr>
        <w:t xml:space="preserve">. However, similar results were obtained using asymmetries characteristic of bulk graphite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&lt;EndNote&gt;&lt;Cite&gt;&lt;Author&gt;M. R. C. Hunt&lt;/Author&gt;&lt;Year&gt;2008&lt;/Year&gt;&lt;RecNum&gt;306&lt;/RecNum&gt;&lt;DisplayText&gt;&lt;style face="superscript"&gt;[53]&lt;/style&gt;&lt;/DisplayText&gt;&lt;record&gt;&lt;rec-number&gt;306&lt;/rec-number&gt;&lt;foreign-keys&gt;&lt;key app="EN" db-id="vwsrzevvxzx256espa0xaz24afe0wrtdr9p2" timestamp="0"&gt;306&lt;/key&gt;&lt;/foreign-keys&gt;&lt;ref-type name="Journal Article"&gt;17&lt;/ref-type&gt;&lt;contributors&gt;&lt;authors&gt;&lt;author&gt;M. R. C. Hunt, &lt;/author&gt;&lt;/authors&gt;&lt;/contributors&gt;&lt;titles&gt;&lt;title&gt;Surface and bulk components in angle resolved core level photoemissioin spectroscopy of graphite&lt;/title&gt;&lt;secondary-title&gt;Phys. Rev. B&lt;/secondary-title&gt;&lt;/titles&gt;&lt;periodical&gt;&lt;full-title&gt;Phys. Rev. B&lt;/full-title&gt;&lt;/periodical&gt;&lt;pages&gt;153408&lt;/pages&gt;&lt;volume&gt;78&lt;/volume&gt;&lt;dates&gt;&lt;year&gt;2008&lt;/year&gt;&lt;/dates&gt;&lt;urls&gt;&lt;/urls&gt;&lt;electronic-resource-num&gt;10.1103/PhysRevB.78.153408&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[53]</w:t>
      </w:r>
      <w:r w:rsidRPr="0055453C">
        <w:rPr>
          <w:rFonts w:ascii="Arial" w:hAnsi="Arial" w:cs="Arial"/>
          <w:sz w:val="22"/>
          <w:szCs w:val="22"/>
          <w:lang w:val="en-GB"/>
        </w:rPr>
        <w:fldChar w:fldCharType="end"/>
      </w:r>
      <w:r w:rsidRPr="0055453C">
        <w:rPr>
          <w:rFonts w:ascii="Arial" w:hAnsi="Arial" w:cs="Arial"/>
          <w:sz w:val="22"/>
          <w:szCs w:val="22"/>
          <w:lang w:val="en-GB"/>
        </w:rPr>
        <w:t xml:space="preserve">. The accuracy of resulting fits was attested to by reduced </w:t>
      </w:r>
      <w:r w:rsidRPr="0055453C">
        <w:rPr>
          <w:rFonts w:ascii="Symbol" w:hAnsi="Symbol" w:cs="Arial"/>
          <w:sz w:val="22"/>
          <w:szCs w:val="22"/>
          <w:lang w:val="en-GB"/>
        </w:rPr>
        <w:t></w:t>
      </w:r>
      <w:r w:rsidRPr="0055453C">
        <w:rPr>
          <w:rFonts w:ascii="Arial" w:hAnsi="Arial" w:cs="Arial"/>
          <w:sz w:val="22"/>
          <w:szCs w:val="22"/>
          <w:vertAlign w:val="superscript"/>
          <w:lang w:val="en-GB"/>
        </w:rPr>
        <w:t>2</w:t>
      </w:r>
      <w:r w:rsidRPr="0055453C">
        <w:rPr>
          <w:rFonts w:ascii="Arial" w:hAnsi="Arial" w:cs="Arial"/>
          <w:sz w:val="22"/>
          <w:szCs w:val="22"/>
          <w:lang w:val="en-GB"/>
        </w:rPr>
        <w:t xml:space="preserve"> values close to 1 and minimal systematic variation in the fit residuals.</w:t>
      </w:r>
    </w:p>
    <w:p w:rsidR="0055453C" w:rsidRPr="0055453C" w:rsidRDefault="0055453C" w:rsidP="0055453C">
      <w:pPr>
        <w:rPr>
          <w:rFonts w:ascii="Arial" w:hAnsi="Arial" w:cs="Arial"/>
          <w:sz w:val="22"/>
          <w:szCs w:val="22"/>
          <w:lang w:val="en-GB"/>
        </w:rPr>
      </w:pPr>
      <w:r w:rsidRPr="0055453C">
        <w:rPr>
          <w:rFonts w:ascii="Arial" w:hAnsi="Arial" w:cs="Arial"/>
          <w:sz w:val="22"/>
          <w:szCs w:val="22"/>
          <w:lang w:val="en-GB"/>
        </w:rPr>
        <w:t>DTA and TGA measurements were carried out in air with a heating rate of 10°C min</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from 100°C to 800°C. Pure alumina was used as the reference material. The accuracy of these analyses is about 1-2%.</w:t>
      </w:r>
    </w:p>
    <w:p w:rsidR="0055453C" w:rsidRDefault="0055453C" w:rsidP="00043211">
      <w:pPr>
        <w:rPr>
          <w:rFonts w:ascii="Arial" w:hAnsi="Arial" w:cs="Arial"/>
          <w:lang w:val="en-GB"/>
        </w:rPr>
      </w:pPr>
    </w:p>
    <w:p w:rsidR="00043211" w:rsidRPr="00F05C49" w:rsidRDefault="00043211" w:rsidP="00043211">
      <w:pPr>
        <w:pStyle w:val="H1"/>
        <w:rPr>
          <w:sz w:val="24"/>
        </w:rPr>
      </w:pPr>
      <w:r w:rsidRPr="00F05C49">
        <w:rPr>
          <w:sz w:val="24"/>
        </w:rPr>
        <w:t>Results and Discussion</w:t>
      </w:r>
    </w:p>
    <w:p w:rsidR="00043211" w:rsidRPr="003B00E9" w:rsidRDefault="00043211" w:rsidP="00043211">
      <w:pPr>
        <w:rPr>
          <w:rFonts w:ascii="Arial" w:hAnsi="Arial" w:cs="Arial"/>
          <w:sz w:val="14"/>
          <w:szCs w:val="14"/>
          <w:lang w:val="en-GB"/>
        </w:rPr>
      </w:pPr>
      <w:r w:rsidRPr="003B00E9">
        <w:rPr>
          <w:rFonts w:asciiTheme="majorHAnsi" w:hAnsiTheme="majorHAnsi"/>
          <w:noProof/>
          <w:sz w:val="22"/>
          <w:szCs w:val="22"/>
          <w:lang w:val="en-GB" w:eastAsia="zh-CN"/>
        </w:rPr>
        <w:drawing>
          <wp:inline distT="0" distB="0" distL="0" distR="0" wp14:anchorId="3DBD677C" wp14:editId="2637C2CF">
            <wp:extent cx="3629025" cy="216836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6">
                      <a:extLst>
                        <a:ext uri="{28A0092B-C50C-407E-A947-70E740481C1C}">
                          <a14:useLocalDpi xmlns:a14="http://schemas.microsoft.com/office/drawing/2010/main" val="0"/>
                        </a:ext>
                      </a:extLst>
                    </a:blip>
                    <a:stretch>
                      <a:fillRect/>
                    </a:stretch>
                  </pic:blipFill>
                  <pic:spPr>
                    <a:xfrm>
                      <a:off x="0" y="0"/>
                      <a:ext cx="3651046" cy="2181521"/>
                    </a:xfrm>
                    <a:prstGeom prst="rect">
                      <a:avLst/>
                    </a:prstGeom>
                  </pic:spPr>
                </pic:pic>
              </a:graphicData>
            </a:graphic>
          </wp:inline>
        </w:drawing>
      </w:r>
    </w:p>
    <w:p w:rsidR="00043211" w:rsidRPr="0055453C" w:rsidRDefault="00043211" w:rsidP="00043211">
      <w:pPr>
        <w:rPr>
          <w:rFonts w:ascii="Arial" w:hAnsi="Arial" w:cs="Arial"/>
          <w:sz w:val="22"/>
          <w:szCs w:val="22"/>
          <w:lang w:val="en-GB"/>
        </w:rPr>
      </w:pPr>
      <w:r w:rsidRPr="0055453C">
        <w:rPr>
          <w:rFonts w:ascii="Arial" w:hAnsi="Arial" w:cs="Arial"/>
          <w:sz w:val="22"/>
          <w:szCs w:val="22"/>
          <w:lang w:val="en-GB"/>
        </w:rPr>
        <w:t>Figure. 1 X-ray powder diffractogram of rGO/Bi.</w:t>
      </w:r>
    </w:p>
    <w:p w:rsidR="00043211" w:rsidRPr="003B00E9" w:rsidRDefault="00043211" w:rsidP="00043211">
      <w:pPr>
        <w:rPr>
          <w:rFonts w:ascii="Arial" w:hAnsi="Arial" w:cs="Arial"/>
          <w:sz w:val="14"/>
          <w:szCs w:val="14"/>
          <w:lang w:val="en-GB"/>
        </w:rPr>
      </w:pPr>
    </w:p>
    <w:p w:rsidR="00043211" w:rsidRPr="0055453C" w:rsidRDefault="00043211" w:rsidP="00043211">
      <w:pPr>
        <w:jc w:val="both"/>
        <w:rPr>
          <w:rFonts w:ascii="Arial" w:hAnsi="Arial" w:cs="Arial"/>
          <w:sz w:val="22"/>
          <w:szCs w:val="22"/>
          <w:lang w:val="en-GB"/>
        </w:rPr>
      </w:pPr>
      <w:r w:rsidRPr="0055453C">
        <w:rPr>
          <w:rFonts w:ascii="Arial" w:hAnsi="Arial" w:cs="Arial"/>
          <w:sz w:val="22"/>
          <w:szCs w:val="22"/>
          <w:lang w:val="en-GB"/>
        </w:rPr>
        <w:t>An X-ray powder diffractogram of the as-prepared rGO/Bi composite is shown in Figure 1. The strongest three peaks appear at 27.06°, 37.80°, and 39.46°, which correspond to the (012), (104), and (110) reflections of bismuth, respectively (Natl. Bur. Stand. (U.S.)), and therefore confirm the dominant presence of bismuth metal on the graphene surface. The weak peak which appears at 12.64° indicates an interlayer spacing of 0.7 nm, which could be related to graphene oxide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&lt;EndNote&gt;&lt;Cite&gt;&lt;Author&gt;K. Zhang&lt;/Author&gt;&lt;Year&gt;2013&lt;/Year&gt;&lt;RecNum&gt;145&lt;/RecNum&gt;&lt;DisplayText&gt;&lt;style face="superscript"&gt;[17]&lt;/style&gt;&lt;/DisplayText&gt;&lt;record&gt;&lt;rec-number&gt;145&lt;/rec-number&gt;&lt;foreign-keys&gt;&lt;key app="EN" db-id="vwsrzevvxzx256espa0xaz24afe0wrtdr9p2" timestamp="0"&gt;145&lt;/key&gt;&lt;/foreign-keys&gt;&lt;ref-type name="Journal Article"&gt;17&lt;/ref-type&gt;&lt;contributors&gt;&lt;authors&gt;&lt;author&gt;K. Zhang, &lt;/author&gt;&lt;author&gt;Y. Zhang, &lt;/author&gt;&lt;author&gt;S. Wang, &lt;/author&gt;&lt;/authors&gt;&lt;/contributors&gt;&lt;auth-address&gt;1] Nanomaterials and Nanomanufacturing Laboratory, Department of Industrial Engineering, Whitacre College of Engineering, Texas Tech University, Lubbock TX [2].&amp;#xD;Nanomaterials and Nanomanufacturing Laboratory, Department of Industrial Engineering, Whitacre College of Engineering, Texas Tech University, Lubbock TX.&lt;/auth-address&gt;&lt;titles&gt;&lt;title&gt;Enhancing thermoelectric properties of organic composites through hierarchical nanostructures&lt;/title&gt;&lt;secondary-title&gt;Sci.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reports&lt;/abbr-1&gt;&lt;/alt-periodical&gt;&lt;pages&gt;3448&lt;/pages&gt;&lt;volume&gt;3&lt;/volume&gt;&lt;dates&gt;&lt;year&gt;2013&lt;/year&gt;&lt;/dates&gt;&lt;isbn&gt;2045-2322 (Electronic)&amp;#xD;2045-2322 (Linking)&lt;/isbn&gt;&lt;accession-num&gt;24336319&lt;/accession-num&gt;&lt;urls&gt;&lt;related-urls&gt;&lt;url&gt;http://www.ncbi.nlm.nih.gov/pubmed/24336319&lt;/url&gt;&lt;/related-urls&gt;&lt;/urls&gt;&lt;custom2&gt;3861799&lt;/custom2&gt;&lt;electronic-resource-num&gt;10.1038/srep03448&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[17]</w:t>
      </w:r>
      <w:r w:rsidRPr="0055453C">
        <w:rPr>
          <w:rFonts w:ascii="Arial" w:hAnsi="Arial" w:cs="Arial"/>
          <w:sz w:val="22"/>
          <w:szCs w:val="22"/>
          <w:lang w:val="en-GB"/>
        </w:rPr>
        <w:fldChar w:fldCharType="end"/>
      </w:r>
      <w:r w:rsidRPr="0055453C">
        <w:rPr>
          <w:rFonts w:ascii="Arial" w:hAnsi="Arial" w:cs="Arial"/>
          <w:sz w:val="22"/>
          <w:szCs w:val="22"/>
          <w:lang w:val="en-GB"/>
        </w:rPr>
        <w:t>. The small hump around 25° is caused by the disordered stacking of layers of rGO </w:t>
      </w:r>
      <w:r w:rsidRPr="0055453C">
        <w:rPr>
          <w:rFonts w:ascii="Arial" w:hAnsi="Arial" w:cs="Arial"/>
          <w:sz w:val="22"/>
          <w:szCs w:val="22"/>
          <w:lang w:val="en-GB"/>
        </w:rPr>
        <w:fldChar w:fldCharType="begin">
          <w:fldData xml:space="preserve">PEVuZE5vdGU+PENpdGU+PEF1dGhvcj5LLiBaaHU8L0F1dGhvcj48WWVhcj4yMDE1PC9ZZWFyPjxS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</w:fldData>
        </w:fldChar>
      </w:r>
      <w:r w:rsidRPr="0055453C">
        <w:rPr>
          <w:rFonts w:ascii="Arial" w:hAnsi="Arial" w:cs="Arial"/>
          <w:sz w:val="22"/>
          <w:szCs w:val="22"/>
          <w:lang w:val="en-GB"/>
        </w:rPr>
        <w:instrText xml:space="preserve"> ADDIN EN.CITE </w:instrText>
      </w:r>
      <w:r w:rsidRPr="0055453C">
        <w:rPr>
          <w:rFonts w:ascii="Arial" w:hAnsi="Arial" w:cs="Arial"/>
          <w:sz w:val="22"/>
          <w:szCs w:val="22"/>
          <w:lang w:val="en-GB"/>
        </w:rPr>
        <w:fldChar w:fldCharType="begin">
          <w:fldData xml:space="preserve">PEVuZE5vdGU+PENpdGU+PEF1dGhvcj5LLiBaaHU8L0F1dGhvcj48WWVhcj4yMDE1PC9ZZWFyPjxS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</w:fldData>
        </w:fldChar>
      </w:r>
      <w:r w:rsidRPr="0055453C">
        <w:rPr>
          <w:rFonts w:ascii="Arial" w:hAnsi="Arial" w:cs="Arial"/>
          <w:sz w:val="22"/>
          <w:szCs w:val="22"/>
          <w:lang w:val="en-GB"/>
        </w:rPr>
        <w:instrText xml:space="preserve"> ADDIN EN.CITE.DATA </w:instrText>
      </w:r>
      <w:r w:rsidRPr="0055453C">
        <w:rPr>
          <w:rFonts w:ascii="Arial" w:hAnsi="Arial" w:cs="Arial"/>
          <w:sz w:val="22"/>
          <w:szCs w:val="22"/>
          <w:lang w:val="en-GB"/>
        </w:rPr>
      </w:r>
      <w:r w:rsidRPr="0055453C">
        <w:rPr>
          <w:rFonts w:ascii="Arial" w:hAnsi="Arial" w:cs="Arial"/>
          <w:sz w:val="22"/>
          <w:szCs w:val="22"/>
          <w:lang w:val="en-GB"/>
        </w:rPr>
        <w:fldChar w:fldCharType="end"/>
      </w:r>
      <w:r w:rsidRPr="0055453C">
        <w:rPr>
          <w:rFonts w:ascii="Arial" w:hAnsi="Arial" w:cs="Arial"/>
          <w:sz w:val="22"/>
          <w:szCs w:val="22"/>
          <w:lang w:val="en-GB"/>
        </w:rPr>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[18]</w:t>
      </w:r>
      <w:r w:rsidRPr="0055453C">
        <w:rPr>
          <w:rFonts w:ascii="Arial" w:hAnsi="Arial" w:cs="Arial"/>
          <w:sz w:val="22"/>
          <w:szCs w:val="22"/>
          <w:lang w:val="en-GB"/>
        </w:rPr>
        <w:fldChar w:fldCharType="end"/>
      </w:r>
      <w:r w:rsidRPr="0055453C">
        <w:rPr>
          <w:rFonts w:ascii="Arial" w:hAnsi="Arial" w:cs="Arial"/>
          <w:sz w:val="22"/>
          <w:szCs w:val="22"/>
          <w:lang w:val="en-GB"/>
        </w:rPr>
        <w:t>. Peaks with positions at 30.02° and 32.66° cannot be indexed with the crystal structure of Bi, but agree with the (103) and (110) crystal planes of bismuth subcarbonate (Natl. Bur. Stand. (U.S.)). Both graphene oxide and EG, which were used as starting materials, could be the carbon source for the Bi</w:t>
      </w:r>
      <w:r w:rsidRPr="0055453C">
        <w:rPr>
          <w:rFonts w:ascii="Arial" w:hAnsi="Arial" w:cs="Arial"/>
          <w:sz w:val="22"/>
          <w:szCs w:val="22"/>
          <w:vertAlign w:val="subscript"/>
          <w:lang w:val="en-GB"/>
        </w:rPr>
        <w:t>2</w:t>
      </w:r>
      <w:r w:rsidRPr="0055453C">
        <w:rPr>
          <w:rFonts w:ascii="Arial" w:hAnsi="Arial" w:cs="Arial"/>
          <w:sz w:val="22"/>
          <w:szCs w:val="22"/>
          <w:lang w:val="en-GB"/>
        </w:rPr>
        <w:t>O</w:t>
      </w:r>
      <w:r w:rsidRPr="0055453C">
        <w:rPr>
          <w:rFonts w:ascii="Arial" w:hAnsi="Arial" w:cs="Arial"/>
          <w:sz w:val="22"/>
          <w:szCs w:val="22"/>
          <w:vertAlign w:val="subscript"/>
          <w:lang w:val="en-GB"/>
        </w:rPr>
        <w:t>2</w:t>
      </w:r>
      <w:r w:rsidRPr="0055453C">
        <w:rPr>
          <w:rFonts w:ascii="Arial" w:hAnsi="Arial" w:cs="Arial"/>
          <w:sz w:val="22"/>
          <w:szCs w:val="22"/>
          <w:lang w:val="en-GB"/>
        </w:rPr>
        <w:t>CO</w:t>
      </w:r>
      <w:r w:rsidRPr="0055453C">
        <w:rPr>
          <w:rFonts w:ascii="Arial" w:hAnsi="Arial" w:cs="Arial"/>
          <w:sz w:val="22"/>
          <w:szCs w:val="22"/>
          <w:vertAlign w:val="subscript"/>
          <w:lang w:val="en-GB"/>
        </w:rPr>
        <w:t>3</w:t>
      </w:r>
      <w:r w:rsidRPr="0055453C">
        <w:rPr>
          <w:rFonts w:ascii="Arial" w:hAnsi="Arial" w:cs="Arial"/>
          <w:sz w:val="22"/>
          <w:szCs w:val="22"/>
          <w:lang w:val="en-GB"/>
        </w:rPr>
        <w:t xml:space="preserve"> observed. The absence of peaks related to bismuth oxides in the diffractogram of the as-prepared composite indicates that the starting material primarily consists of rGO and bismuth metal. It has previously been observed that </w:t>
      </w:r>
      <w:r w:rsidRPr="0055453C">
        <w:rPr>
          <w:rFonts w:ascii="Arial" w:eastAsia="Times New Roman" w:hAnsi="Arial" w:cs="Arial"/>
          <w:bCs/>
          <w:color w:val="000000"/>
          <w:sz w:val="22"/>
          <w:szCs w:val="22"/>
          <w:lang w:val="en-GB"/>
        </w:rPr>
        <w:t>bismuth metal nanostructures, such as nanowires or nanoparticles readily oxidize when exposed to air at atmospheric pressure </w:t>
      </w:r>
      <w:r w:rsidRPr="0055453C">
        <w:rPr>
          <w:rFonts w:ascii="Arial" w:eastAsia="Times New Roman" w:hAnsi="Arial" w:cs="Arial"/>
          <w:bCs/>
          <w:color w:val="000000"/>
          <w:sz w:val="22"/>
          <w:szCs w:val="22"/>
          <w:lang w:val="en-GB"/>
        </w:rPr>
        <w:fldChar w:fldCharType="begin">
          <w:fldData xml:space="preserve">PEVuZE5vdGU+PENpdGU+PEF1dGhvcj5NLiBHLiBIYWxlPC9BdXRob3I+PFllYXI+MjAxMjwvWWVh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</w:fldData>
        </w:fldChar>
      </w:r>
      <w:r w:rsidRPr="0055453C">
        <w:rPr>
          <w:rFonts w:ascii="Arial" w:eastAsia="Times New Roman" w:hAnsi="Arial" w:cs="Arial"/>
          <w:bCs/>
          <w:color w:val="000000"/>
          <w:sz w:val="22"/>
          <w:szCs w:val="22"/>
          <w:lang w:val="en-GB"/>
        </w:rPr>
        <w:instrText xml:space="preserve"> ADDIN EN.CITE </w:instrText>
      </w:r>
      <w:r w:rsidRPr="0055453C">
        <w:rPr>
          <w:rFonts w:ascii="Arial" w:eastAsia="Times New Roman" w:hAnsi="Arial" w:cs="Arial"/>
          <w:bCs/>
          <w:color w:val="000000"/>
          <w:sz w:val="22"/>
          <w:szCs w:val="22"/>
          <w:lang w:val="en-GB"/>
        </w:rPr>
        <w:fldChar w:fldCharType="begin">
          <w:fldData xml:space="preserve">PEVuZE5vdGU+PENpdGU+PEF1dGhvcj5NLiBHLiBIYWxlPC9BdXRob3I+PFllYXI+MjAxMjwvWWVh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</w:fldData>
        </w:fldChar>
      </w:r>
      <w:r w:rsidRPr="0055453C">
        <w:rPr>
          <w:rFonts w:ascii="Arial" w:eastAsia="Times New Roman" w:hAnsi="Arial" w:cs="Arial"/>
          <w:bCs/>
          <w:color w:val="000000"/>
          <w:sz w:val="22"/>
          <w:szCs w:val="22"/>
          <w:lang w:val="en-GB"/>
        </w:rPr>
        <w:instrText xml:space="preserve"> ADDIN EN.CITE.DATA </w:instrText>
      </w:r>
      <w:r w:rsidRPr="0055453C">
        <w:rPr>
          <w:rFonts w:ascii="Arial" w:eastAsia="Times New Roman" w:hAnsi="Arial" w:cs="Arial"/>
          <w:bCs/>
          <w:color w:val="000000"/>
          <w:sz w:val="22"/>
          <w:szCs w:val="22"/>
          <w:lang w:val="en-GB"/>
        </w:rPr>
      </w:r>
      <w:r w:rsidRPr="0055453C">
        <w:rPr>
          <w:rFonts w:ascii="Arial" w:eastAsia="Times New Roman" w:hAnsi="Arial" w:cs="Arial"/>
          <w:bCs/>
          <w:color w:val="000000"/>
          <w:sz w:val="22"/>
          <w:szCs w:val="22"/>
          <w:lang w:val="en-GB"/>
        </w:rPr>
        <w:fldChar w:fldCharType="end"/>
      </w:r>
      <w:r w:rsidRPr="0055453C">
        <w:rPr>
          <w:rFonts w:ascii="Arial" w:eastAsia="Times New Roman" w:hAnsi="Arial" w:cs="Arial"/>
          <w:bCs/>
          <w:color w:val="000000"/>
          <w:sz w:val="22"/>
          <w:szCs w:val="22"/>
          <w:lang w:val="en-GB"/>
        </w:rPr>
      </w:r>
      <w:r w:rsidRPr="0055453C">
        <w:rPr>
          <w:rFonts w:ascii="Arial" w:eastAsia="Times New Roman" w:hAnsi="Arial" w:cs="Arial"/>
          <w:bCs/>
          <w:color w:val="000000"/>
          <w:sz w:val="22"/>
          <w:szCs w:val="22"/>
          <w:lang w:val="en-GB"/>
        </w:rPr>
        <w:fldChar w:fldCharType="separate"/>
      </w:r>
      <w:r w:rsidRPr="0055453C">
        <w:rPr>
          <w:rFonts w:ascii="Arial" w:eastAsia="Times New Roman" w:hAnsi="Arial" w:cs="Arial"/>
          <w:bCs/>
          <w:noProof/>
          <w:color w:val="000000"/>
          <w:sz w:val="22"/>
          <w:szCs w:val="22"/>
          <w:vertAlign w:val="superscript"/>
          <w:lang w:val="en-GB"/>
        </w:rPr>
        <w:t>[19]</w:t>
      </w:r>
      <w:r w:rsidRPr="0055453C">
        <w:rPr>
          <w:rFonts w:ascii="Arial" w:eastAsia="Times New Roman" w:hAnsi="Arial" w:cs="Arial"/>
          <w:bCs/>
          <w:color w:val="000000"/>
          <w:sz w:val="22"/>
          <w:szCs w:val="22"/>
          <w:lang w:val="en-GB"/>
        </w:rPr>
        <w:fldChar w:fldCharType="end"/>
      </w:r>
      <w:r w:rsidRPr="0055453C">
        <w:rPr>
          <w:rFonts w:ascii="Arial" w:eastAsia="Times New Roman" w:hAnsi="Arial" w:cs="Arial"/>
          <w:bCs/>
          <w:color w:val="000000"/>
          <w:sz w:val="22"/>
          <w:szCs w:val="22"/>
          <w:lang w:val="en-GB"/>
        </w:rPr>
        <w:t xml:space="preserve">. </w:t>
      </w:r>
      <w:r w:rsidRPr="0055453C">
        <w:rPr>
          <w:rFonts w:ascii="Arial" w:hAnsi="Arial" w:cs="Arial"/>
          <w:sz w:val="22"/>
          <w:szCs w:val="22"/>
          <w:lang w:val="en-GB"/>
        </w:rPr>
        <w:t>Metallic Bi wires typically have an oxide layer ~1 nm thick after 4 h exposure to air </w:t>
      </w:r>
      <w:r w:rsidRPr="0055453C">
        <w:rPr>
          <w:rFonts w:ascii="Arial" w:eastAsia="Times New Roman" w:hAnsi="Arial" w:cs="Arial"/>
          <w:bCs/>
          <w:color w:val="000000"/>
          <w:sz w:val="22"/>
          <w:szCs w:val="22"/>
          <w:lang w:val="en-GB"/>
        </w:rPr>
        <w:fldChar w:fldCharType="begin"/>
      </w:r>
      <w:r w:rsidRPr="0055453C">
        <w:rPr>
          <w:rFonts w:ascii="Arial" w:eastAsia="Times New Roman" w:hAnsi="Arial" w:cs="Arial"/>
          <w:bCs/>
          <w:color w:val="000000"/>
          <w:sz w:val="22"/>
          <w:szCs w:val="22"/>
          <w:lang w:val="en-GB"/>
        </w:rPr>
        <w:instrText xml:space="preserve"> ADDIN EN.CITE &lt;EndNote&gt;&lt;Cite&gt;&lt;Author&gt;Z. Zhang&lt;/Author&gt;&lt;Year&gt;1999&lt;/Year&gt;&lt;RecNum&gt;138&lt;/RecNum&gt;&lt;DisplayText&gt;&lt;style face="superscript"&gt;[19b]&lt;/style&gt;&lt;/DisplayText&gt;&lt;record&gt;&lt;rec-number&gt;138&lt;/rec-number&gt;&lt;foreign-keys&gt;&lt;key app="EN" db-id="vwsrzevvxzx256espa0xaz24afe0wrtdr9p2" timestamp="0"&gt;138&lt;/key&gt;&lt;/foreign-keys&gt;&lt;ref-type name="Journal Article"&gt;17&lt;/ref-type&gt;&lt;contributors&gt;&lt;authors&gt;&lt;author&gt;Z. Zhang, &lt;/author&gt;&lt;author&gt;D. Gekhtman, &lt;/author&gt;&lt;author&gt;M. S. Dresselhaus, &lt;/author&gt;&lt;author&gt;J. Y. Ying, &lt;/author&gt;&lt;/authors&gt;&lt;/contributors&gt;&lt;titles&gt;&lt;title&gt;Processing and characterization of single-crystalline ultrafine bismuth nanowires.&lt;/title&gt;&lt;secondary-title&gt;Chem. Mater. &lt;/secondary-title&gt;&lt;/titles&gt;&lt;periodical&gt;&lt;full-title&gt;Chem. Mater.&lt;/full-title&gt;&lt;/periodical&gt;&lt;pages&gt;1659-1665&lt;/pages&gt;&lt;volume&gt;11&lt;/volume&gt;&lt;dates&gt;&lt;year&gt;1999&lt;/year&gt;&lt;/dates&gt;&lt;urls&gt;&lt;/urls&gt;&lt;/record&gt;&lt;/Cite&gt;&lt;/EndNote&gt;</w:instrText>
      </w:r>
      <w:r w:rsidRPr="0055453C">
        <w:rPr>
          <w:rFonts w:ascii="Arial" w:eastAsia="Times New Roman" w:hAnsi="Arial" w:cs="Arial"/>
          <w:bCs/>
          <w:color w:val="000000"/>
          <w:sz w:val="22"/>
          <w:szCs w:val="22"/>
          <w:lang w:val="en-GB"/>
        </w:rPr>
        <w:fldChar w:fldCharType="separate"/>
      </w:r>
      <w:r w:rsidRPr="0055453C">
        <w:rPr>
          <w:rFonts w:ascii="Arial" w:eastAsia="Times New Roman" w:hAnsi="Arial" w:cs="Arial"/>
          <w:bCs/>
          <w:noProof/>
          <w:color w:val="000000"/>
          <w:sz w:val="22"/>
          <w:szCs w:val="22"/>
          <w:vertAlign w:val="superscript"/>
          <w:lang w:val="en-GB"/>
        </w:rPr>
        <w:t>[19b]</w:t>
      </w:r>
      <w:r w:rsidRPr="0055453C">
        <w:rPr>
          <w:rFonts w:ascii="Arial" w:eastAsia="Times New Roman" w:hAnsi="Arial" w:cs="Arial"/>
          <w:bCs/>
          <w:color w:val="000000"/>
          <w:sz w:val="22"/>
          <w:szCs w:val="22"/>
          <w:lang w:val="en-GB"/>
        </w:rPr>
        <w:fldChar w:fldCharType="end"/>
      </w:r>
      <w:r w:rsidRPr="0055453C">
        <w:rPr>
          <w:rFonts w:ascii="Arial" w:hAnsi="Arial" w:cs="Arial"/>
          <w:sz w:val="22"/>
          <w:szCs w:val="22"/>
          <w:lang w:val="en-GB"/>
        </w:rPr>
        <w:t>. After 48 h exposure, the thickness of the oxide layer is ~4 nm </w:t>
      </w:r>
      <w:r w:rsidRPr="0055453C">
        <w:rPr>
          <w:rFonts w:ascii="Arial" w:eastAsia="Times New Roman" w:hAnsi="Arial" w:cs="Arial"/>
          <w:bCs/>
          <w:color w:val="000000"/>
          <w:sz w:val="22"/>
          <w:szCs w:val="22"/>
          <w:lang w:val="en-GB"/>
        </w:rPr>
        <w:fldChar w:fldCharType="begin"/>
      </w:r>
      <w:r w:rsidRPr="0055453C">
        <w:rPr>
          <w:rFonts w:ascii="Arial" w:eastAsia="Times New Roman" w:hAnsi="Arial" w:cs="Arial"/>
          <w:bCs/>
          <w:color w:val="000000"/>
          <w:sz w:val="22"/>
          <w:szCs w:val="22"/>
          <w:lang w:val="en-GB"/>
        </w:rPr>
        <w:instrText xml:space="preserve"> ADDIN EN.CITE &lt;EndNote&gt;&lt;Cite&gt;&lt;Author&gt;Z. Zhang&lt;/Author&gt;&lt;Year&gt;1999&lt;/Year&gt;&lt;RecNum&gt;138&lt;/RecNum&gt;&lt;DisplayText&gt;&lt;style face="superscript"&gt;[19b]&lt;/style&gt;&lt;/DisplayText&gt;&lt;record&gt;&lt;rec-number&gt;138&lt;/rec-number&gt;&lt;foreign-keys&gt;&lt;key app="EN" db-id="vwsrzevvxzx256espa0xaz24afe0wrtdr9p2" timestamp="0"&gt;138&lt;/key&gt;&lt;/foreign-keys&gt;&lt;ref-type name="Journal Article"&gt;17&lt;/ref-type&gt;&lt;contributors&gt;&lt;authors&gt;&lt;author&gt;Z. Zhang, &lt;/author&gt;&lt;author&gt;D. Gekhtman, &lt;/author&gt;&lt;author&gt;M. S. Dresselhaus, &lt;/author&gt;&lt;author&gt;J. Y. Ying, &lt;/author&gt;&lt;/authors&gt;&lt;/contributors&gt;&lt;titles&gt;&lt;title&gt;Processing and characterization of single-crystalline ultrafine bismuth nanowires.&lt;/title&gt;&lt;secondary-title&gt;Chem. Mater. &lt;/secondary-title&gt;&lt;/titles&gt;&lt;periodical&gt;&lt;full-title&gt;Chem. Mater.&lt;/full-title&gt;&lt;/periodical&gt;&lt;pages&gt;1659-1665&lt;/pages&gt;&lt;volume&gt;11&lt;/volume&gt;&lt;dates&gt;&lt;year&gt;1999&lt;/year&gt;&lt;/dates&gt;&lt;urls&gt;&lt;/urls&gt;&lt;/record&gt;&lt;/Cite&gt;&lt;/EndNote&gt;</w:instrText>
      </w:r>
      <w:r w:rsidRPr="0055453C">
        <w:rPr>
          <w:rFonts w:ascii="Arial" w:eastAsia="Times New Roman" w:hAnsi="Arial" w:cs="Arial"/>
          <w:bCs/>
          <w:color w:val="000000"/>
          <w:sz w:val="22"/>
          <w:szCs w:val="22"/>
          <w:lang w:val="en-GB"/>
        </w:rPr>
        <w:fldChar w:fldCharType="separate"/>
      </w:r>
      <w:r w:rsidRPr="0055453C">
        <w:rPr>
          <w:rFonts w:ascii="Arial" w:eastAsia="Times New Roman" w:hAnsi="Arial" w:cs="Arial"/>
          <w:bCs/>
          <w:noProof/>
          <w:color w:val="000000"/>
          <w:sz w:val="22"/>
          <w:szCs w:val="22"/>
          <w:vertAlign w:val="superscript"/>
          <w:lang w:val="en-GB"/>
        </w:rPr>
        <w:t>[19b]</w:t>
      </w:r>
      <w:r w:rsidRPr="0055453C">
        <w:rPr>
          <w:rFonts w:ascii="Arial" w:eastAsia="Times New Roman" w:hAnsi="Arial" w:cs="Arial"/>
          <w:bCs/>
          <w:color w:val="000000"/>
          <w:sz w:val="22"/>
          <w:szCs w:val="22"/>
          <w:lang w:val="en-GB"/>
        </w:rPr>
        <w:fldChar w:fldCharType="end"/>
      </w:r>
      <w:r w:rsidRPr="0055453C">
        <w:rPr>
          <w:rFonts w:ascii="Arial" w:hAnsi="Arial" w:cs="Arial"/>
          <w:sz w:val="22"/>
          <w:szCs w:val="22"/>
          <w:lang w:val="en-GB"/>
        </w:rPr>
        <w:t>. High temperature hydrogen and ammonia environments were found to reduce the oxide without damaging the Bi metal after a sufficient amount of time, but the oxide was found to reform in less than 1 min of exposure to air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&lt;EndNote&gt;&lt;Cite&gt;&lt;Author&gt;S. B. Cronin&lt;/Author&gt;&lt;Year&gt;2000&lt;/Year&gt;&lt;RecNum&gt;139&lt;/RecNum&gt;&lt;DisplayText&gt;&lt;style face="superscript"&gt;[19c]&lt;/style&gt;&lt;/DisplayText&gt;&lt;record&gt;&lt;rec-number&gt;139&lt;/rec-number&gt;&lt;foreign-keys&gt;&lt;key app="EN" db-id="vwsrzevvxzx256espa0xaz24afe0wrtdr9p2" timestamp="0"&gt;139&lt;/key&gt;&lt;/foreign-keys&gt;&lt;ref-type name="Journal Article"&gt;17&lt;/ref-type&gt;&lt;contributors&gt;&lt;authors&gt;&lt;author&gt;S. B. Cronin, &lt;/author&gt;&lt;author&gt;Y. Lin, &lt;/author&gt;&lt;author&gt;P. L. Gai, &lt;/author&gt;&lt;author&gt;O. Rabin, &lt;/author&gt;&lt;author&gt;M. R. Black, &lt;/author&gt;&lt;author&gt;G. Dresselhau, &lt;/author&gt;&lt;author&gt;M. S. Dresselhaus, &lt;/author&gt;&lt;/authors&gt;&lt;/contributors&gt;&lt;titles&gt;&lt;title&gt;4-point resistance measurements of individual Bi nanowires&lt;/title&gt;&lt;secondary-title&gt;Mater. Res. Soc. Symp. C.&lt;/secondary-title&gt;&lt;/titles&gt;&lt;pages&gt;5-7&lt;/pages&gt;&lt;volume&gt;635&lt;/volume&gt;&lt;dates&gt;&lt;year&gt;2000&lt;/year&gt;&lt;/dates&gt;&lt;urls&gt;&lt;/urls&gt;&lt;/record&gt;&lt;/Cite&gt;&lt;/EndNote&gt;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[19c]</w:t>
      </w:r>
      <w:r w:rsidRPr="0055453C">
        <w:rPr>
          <w:rFonts w:ascii="Arial" w:hAnsi="Arial" w:cs="Arial"/>
          <w:sz w:val="22"/>
          <w:szCs w:val="22"/>
          <w:lang w:val="en-GB"/>
        </w:rPr>
        <w:fldChar w:fldCharType="end"/>
      </w:r>
      <w:r w:rsidRPr="0055453C">
        <w:rPr>
          <w:rFonts w:ascii="Arial" w:hAnsi="Arial" w:cs="Arial"/>
          <w:sz w:val="22"/>
          <w:szCs w:val="22"/>
          <w:lang w:val="en-GB"/>
        </w:rPr>
        <w:t>. We note that graphene sheets act as impermeable atomic membranes to many gases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&lt;EndNote&gt;&lt;Cite&gt;&lt;Author&gt;J. S. Bunch&lt;/Author&gt;&lt;Year&gt;2008&lt;/Year&gt;&lt;RecNum&gt;140&lt;/RecNum&gt;&lt;DisplayText&gt;&lt;style face="superscript"&gt;[20]&lt;/style&gt;&lt;/DisplayText&gt;&lt;record&gt;&lt;rec-number&gt;140&lt;/rec-number&gt;&lt;foreign-keys&gt;&lt;key app="EN" db-id="vwsrzevvxzx256espa0xaz24afe0wrtdr9p2" timestamp="0"&gt;140&lt;/key&gt;&lt;/foreign-keys&gt;&lt;ref-type name="Journal Article"&gt;17&lt;/ref-type&gt;&lt;contributors&gt;&lt;authors&gt;&lt;author&gt;J. S. Bunch, &lt;/author&gt;&lt;author&gt;S. S. Verbridge, &lt;/author&gt;&lt;author&gt;J. S. Alden, &lt;/author&gt;&lt;author&gt;A. M. Zande, &lt;/author&gt;&lt;author&gt;J. M. Parpia, &lt;/author&gt;&lt;author&gt;H. G. Craighead, &lt;/author&gt;&lt;author&gt;P. L. McEuen, &lt;/author&gt;&lt;/authors&gt;&lt;/contributors&gt;&lt;titles&gt;&lt;title&gt;Impermeable atomic membranes from graphene sheets&lt;/title&gt;&lt;secondary-title&gt;Nano Letters&lt;/secondary-title&gt;&lt;/titles&gt;&lt;periodical&gt;&lt;full-title&gt;Nano Letters&lt;/full-title&gt;&lt;/periodical&gt;&lt;pages&gt;2458-2462&lt;/pages&gt;&lt;volume&gt;8&lt;/volume&gt;&lt;dates&gt;&lt;year&gt;2008&lt;/year&gt;&lt;/dates&gt;&lt;urls&gt;&lt;/urls&gt;&lt;/record&gt;&lt;/Cite&gt;&lt;/EndNote&gt;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[20]</w:t>
      </w:r>
      <w:r w:rsidRPr="0055453C">
        <w:rPr>
          <w:rFonts w:ascii="Arial" w:hAnsi="Arial" w:cs="Arial"/>
          <w:sz w:val="22"/>
          <w:szCs w:val="22"/>
          <w:lang w:val="en-GB"/>
        </w:rPr>
        <w:fldChar w:fldCharType="end"/>
      </w:r>
      <w:r w:rsidRPr="0055453C">
        <w:rPr>
          <w:rFonts w:ascii="Arial" w:hAnsi="Arial" w:cs="Arial"/>
          <w:sz w:val="22"/>
          <w:szCs w:val="22"/>
          <w:lang w:val="en-GB"/>
        </w:rPr>
        <w:t xml:space="preserve"> and therefore it is likely that the absence </w:t>
      </w:r>
      <w:r w:rsidRPr="0055453C">
        <w:rPr>
          <w:rFonts w:ascii="Arial" w:hAnsi="Arial" w:cs="Arial"/>
          <w:sz w:val="22"/>
          <w:szCs w:val="22"/>
          <w:lang w:val="en-GB"/>
        </w:rPr>
        <w:lastRenderedPageBreak/>
        <w:t>of significant bismuth oxidation observed in the as-prepared materials is related to a retardation of this process though protection of bismuth by rGO.</w:t>
      </w:r>
    </w:p>
    <w:p w:rsidR="00043211" w:rsidRPr="003B00E9" w:rsidRDefault="00043211" w:rsidP="00043211">
      <w:pPr>
        <w:jc w:val="both"/>
        <w:rPr>
          <w:rFonts w:ascii="Arial" w:hAnsi="Arial" w:cs="Arial"/>
          <w:sz w:val="17"/>
          <w:szCs w:val="17"/>
          <w:lang w:val="en-GB"/>
        </w:rPr>
      </w:pPr>
    </w:p>
    <w:p w:rsidR="00043211" w:rsidRDefault="00043211" w:rsidP="00043211">
      <w:pPr>
        <w:rPr>
          <w:rFonts w:asciiTheme="majorHAnsi" w:hAnsiTheme="majorHAnsi"/>
          <w:sz w:val="22"/>
          <w:szCs w:val="22"/>
          <w:lang w:val="en-GB"/>
        </w:rPr>
      </w:pPr>
      <w:r w:rsidRPr="003B00E9">
        <w:rPr>
          <w:rFonts w:asciiTheme="majorHAnsi" w:hAnsiTheme="majorHAnsi"/>
          <w:sz w:val="22"/>
          <w:szCs w:val="22"/>
          <w:lang w:val="en-GB"/>
        </w:rPr>
        <w:t xml:space="preserve"> </w:t>
      </w:r>
    </w:p>
    <w:p w:rsidR="0055453C" w:rsidRPr="003B00E9" w:rsidRDefault="0055453C" w:rsidP="00043211">
      <w:pPr>
        <w:rPr>
          <w:rFonts w:asciiTheme="majorHAnsi" w:hAnsiTheme="majorHAnsi"/>
          <w:sz w:val="22"/>
          <w:szCs w:val="22"/>
          <w:lang w:val="en-GB"/>
        </w:rPr>
      </w:pPr>
      <w:r>
        <w:rPr>
          <w:rFonts w:asciiTheme="majorHAnsi" w:hAnsiTheme="majorHAnsi"/>
          <w:noProof/>
          <w:sz w:val="22"/>
          <w:szCs w:val="22"/>
          <w:lang w:val="en-GB" w:eastAsia="zh-CN"/>
        </w:rPr>
        <w:drawing>
          <wp:inline distT="0" distB="0" distL="0" distR="0">
            <wp:extent cx="5731510" cy="20269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tif"/>
                    <pic:cNvPicPr/>
                  </pic:nvPicPr>
                  <pic:blipFill>
                    <a:blip r:embed="rId7">
                      <a:extLst>
                        <a:ext uri="{28A0092B-C50C-407E-A947-70E740481C1C}">
                          <a14:useLocalDpi xmlns:a14="http://schemas.microsoft.com/office/drawing/2010/main" val="0"/>
                        </a:ext>
                      </a:extLst>
                    </a:blip>
                    <a:stretch>
                      <a:fillRect/>
                    </a:stretch>
                  </pic:blipFill>
                  <pic:spPr>
                    <a:xfrm>
                      <a:off x="0" y="0"/>
                      <a:ext cx="5731510" cy="2026920"/>
                    </a:xfrm>
                    <a:prstGeom prst="rect">
                      <a:avLst/>
                    </a:prstGeom>
                  </pic:spPr>
                </pic:pic>
              </a:graphicData>
            </a:graphic>
          </wp:inline>
        </w:drawing>
      </w:r>
    </w:p>
    <w:p w:rsidR="00043211" w:rsidRPr="003B00E9" w:rsidRDefault="00043211" w:rsidP="00043211">
      <w:pPr>
        <w:rPr>
          <w:rFonts w:asciiTheme="majorHAnsi" w:hAnsiTheme="majorHAnsi"/>
          <w:sz w:val="22"/>
          <w:szCs w:val="22"/>
          <w:lang w:val="en-GB"/>
        </w:rPr>
      </w:pPr>
    </w:p>
    <w:p w:rsidR="00043211" w:rsidRDefault="00043211" w:rsidP="00043211">
      <w:pPr>
        <w:rPr>
          <w:rFonts w:ascii="Arial" w:hAnsi="Arial" w:cs="Arial"/>
          <w:sz w:val="22"/>
          <w:szCs w:val="22"/>
          <w:lang w:val="en-GB"/>
        </w:rPr>
      </w:pPr>
      <w:r w:rsidRPr="0055453C">
        <w:rPr>
          <w:rFonts w:ascii="Arial" w:hAnsi="Arial" w:cs="Arial"/>
          <w:sz w:val="22"/>
          <w:szCs w:val="22"/>
          <w:lang w:val="en-GB"/>
        </w:rPr>
        <w:t>Figure 2. a) FTIR spectra of GO and rGO/Bi b) Raman spectra of GO, rGO/Bi and rGO.</w:t>
      </w:r>
    </w:p>
    <w:p w:rsidR="0055453C" w:rsidRPr="0055453C" w:rsidRDefault="0055453C" w:rsidP="00043211">
      <w:pPr>
        <w:rPr>
          <w:rFonts w:ascii="Arial" w:hAnsi="Arial" w:cs="Arial"/>
          <w:sz w:val="22"/>
          <w:szCs w:val="22"/>
          <w:lang w:val="en-GB"/>
        </w:rPr>
      </w:pPr>
    </w:p>
    <w:p w:rsidR="00043211" w:rsidRPr="0055453C" w:rsidRDefault="00043211" w:rsidP="00043211">
      <w:pPr>
        <w:jc w:val="both"/>
        <w:rPr>
          <w:rFonts w:ascii="Arial" w:hAnsi="Arial" w:cs="Arial"/>
          <w:sz w:val="22"/>
          <w:szCs w:val="22"/>
          <w:lang w:val="en-GB"/>
        </w:rPr>
      </w:pPr>
      <w:r w:rsidRPr="0055453C">
        <w:rPr>
          <w:rFonts w:ascii="Arial" w:hAnsi="Arial" w:cs="Arial"/>
          <w:sz w:val="22"/>
          <w:szCs w:val="22"/>
          <w:lang w:val="en-GB"/>
        </w:rPr>
        <w:t>In the FTIR (Fourier Transform Infra-Red) spectroscopy data from GO, Figure 2 a), a broad peak is present between 800 to 1400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which can be assigned to in phase C-C-O stretching (800-1000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out of phase C-C-O stretching (1000-1260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and C-O-H bending (1200-1430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modes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&lt;EndNote&gt;&lt;Cite&gt;&lt;Author&gt;D. L. Vien&lt;/Author&gt;&lt;Year&gt;1991&lt;/Year&gt;&lt;RecNum&gt;236&lt;/RecNum&gt;&lt;DisplayText&gt;&lt;style face="superscript"&gt;[21]&lt;/style&gt;&lt;/DisplayText&gt;&lt;record&gt;&lt;rec-number&gt;236&lt;/rec-number&gt;&lt;foreign-keys&gt;&lt;key app="EN" db-id="vwsrzevvxzx256espa0xaz24afe0wrtdr9p2" timestamp="0"&gt;236&lt;/key&gt;&lt;/foreign-keys&gt;&lt;ref-type name="Book"&gt;6&lt;/ref-type&gt;&lt;contributors&gt;&lt;authors&gt;&lt;author&gt;D. L. Vien, &lt;/author&gt;&lt;author&gt;N. B. Colthup, &lt;/author&gt;&lt;author&gt;W. G. Fateley, &lt;/author&gt;&lt;author&gt;J. G. Graselli, &lt;/author&gt;&lt;/authors&gt;&lt;/contributors&gt;&lt;titles&gt;&lt;title&gt;The handbook of infrared and Raman characteristic frequencies of organic molecules&lt;/title&gt;&lt;/titles&gt;&lt;dates&gt;&lt;year&gt;1991&lt;/year&gt;&lt;/dates&gt;&lt;pub-location&gt;San Diego&lt;/pub-location&gt;&lt;publisher&gt;Academic Press&lt;/publisher&gt;&lt;urls&gt;&lt;/urls&gt;&lt;/record&gt;&lt;/Cite&gt;&lt;/EndNote&gt;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[21]</w:t>
      </w:r>
      <w:r w:rsidRPr="0055453C">
        <w:rPr>
          <w:rFonts w:ascii="Arial" w:hAnsi="Arial" w:cs="Arial"/>
          <w:sz w:val="22"/>
          <w:szCs w:val="22"/>
          <w:lang w:val="en-GB"/>
        </w:rPr>
        <w:fldChar w:fldCharType="end"/>
      </w:r>
      <w:r w:rsidRPr="0055453C">
        <w:rPr>
          <w:rFonts w:ascii="Arial" w:hAnsi="Arial" w:cs="Arial"/>
          <w:sz w:val="22"/>
          <w:szCs w:val="22"/>
          <w:lang w:val="en-GB"/>
        </w:rPr>
        <w:t>. The peaks observed at around 1600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and 1720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are attributed to the skeletal vibration from unoxidized graphitic domains and the C=O stretching of unsaturated carbonyl groups, respectively </w:t>
      </w:r>
      <w:r w:rsidRPr="0055453C">
        <w:rPr>
          <w:rFonts w:ascii="Arial" w:hAnsi="Arial" w:cs="Arial"/>
          <w:sz w:val="22"/>
          <w:szCs w:val="22"/>
          <w:lang w:val="en-GB"/>
        </w:rPr>
        <w:fldChar w:fldCharType="begin">
          <w:fldData xml:space="preserve">PEVuZE5vdGU+PENpdGU+PEF1dGhvcj5ELiBMaTwvQXV0aG9yPjxZZWFyPjIwMDg8L1llYXI+PFJl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</w:fldData>
        </w:fldChar>
      </w:r>
      <w:r w:rsidRPr="0055453C">
        <w:rPr>
          <w:rFonts w:ascii="Arial" w:hAnsi="Arial" w:cs="Arial"/>
          <w:sz w:val="22"/>
          <w:szCs w:val="22"/>
          <w:lang w:val="en-GB"/>
        </w:rPr>
        <w:instrText xml:space="preserve"> ADDIN EN.CITE </w:instrText>
      </w:r>
      <w:r w:rsidRPr="0055453C">
        <w:rPr>
          <w:rFonts w:ascii="Arial" w:hAnsi="Arial" w:cs="Arial"/>
          <w:sz w:val="22"/>
          <w:szCs w:val="22"/>
          <w:lang w:val="en-GB"/>
        </w:rPr>
        <w:fldChar w:fldCharType="begin">
          <w:fldData xml:space="preserve">PEVuZE5vdGU+PENpdGU+PEF1dGhvcj5ELiBMaTwvQXV0aG9yPjxZZWFyPjIwMDg8L1llYXI+PFJl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</w:fldData>
        </w:fldChar>
      </w:r>
      <w:r w:rsidRPr="0055453C">
        <w:rPr>
          <w:rFonts w:ascii="Arial" w:hAnsi="Arial" w:cs="Arial"/>
          <w:sz w:val="22"/>
          <w:szCs w:val="22"/>
          <w:lang w:val="en-GB"/>
        </w:rPr>
        <w:instrText xml:space="preserve"> ADDIN EN.CITE.DATA </w:instrText>
      </w:r>
      <w:r w:rsidRPr="0055453C">
        <w:rPr>
          <w:rFonts w:ascii="Arial" w:hAnsi="Arial" w:cs="Arial"/>
          <w:sz w:val="22"/>
          <w:szCs w:val="22"/>
          <w:lang w:val="en-GB"/>
        </w:rPr>
      </w:r>
      <w:r w:rsidRPr="0055453C">
        <w:rPr>
          <w:rFonts w:ascii="Arial" w:hAnsi="Arial" w:cs="Arial"/>
          <w:sz w:val="22"/>
          <w:szCs w:val="22"/>
          <w:lang w:val="en-GB"/>
        </w:rPr>
        <w:fldChar w:fldCharType="end"/>
      </w:r>
      <w:r w:rsidRPr="0055453C">
        <w:rPr>
          <w:rFonts w:ascii="Arial" w:hAnsi="Arial" w:cs="Arial"/>
          <w:sz w:val="22"/>
          <w:szCs w:val="22"/>
          <w:lang w:val="en-GB"/>
        </w:rPr>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[21-22]</w:t>
      </w:r>
      <w:r w:rsidRPr="0055453C">
        <w:rPr>
          <w:rFonts w:ascii="Arial" w:hAnsi="Arial" w:cs="Arial"/>
          <w:sz w:val="22"/>
          <w:szCs w:val="22"/>
          <w:lang w:val="en-GB"/>
        </w:rPr>
        <w:fldChar w:fldCharType="end"/>
      </w:r>
      <w:r w:rsidRPr="0055453C">
        <w:rPr>
          <w:rFonts w:ascii="Arial" w:hAnsi="Arial" w:cs="Arial"/>
          <w:sz w:val="22"/>
          <w:szCs w:val="22"/>
          <w:lang w:val="en-GB"/>
        </w:rPr>
        <w:t>. The broad peak appearing at 3200-3600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originates from the hydrogen bonded OH stretching vibration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&lt;EndNote&gt;&lt;Cite&gt;&lt;Author&gt;D. L. Vien&lt;/Author&gt;&lt;Year&gt;1991&lt;/Year&gt;&lt;RecNum&gt;236&lt;/RecNum&gt;&lt;DisplayText&gt;&lt;style face="superscript"&gt;[21, 23]&lt;/style&gt;&lt;/DisplayText&gt;&lt;record&gt;&lt;rec-number&gt;236&lt;/rec-number&gt;&lt;foreign-keys&gt;&lt;key app="EN" db-id="vwsrzevvxzx256espa0xaz24afe0wrtdr9p2" timestamp="0"&gt;236&lt;/key&gt;&lt;/foreign-keys&gt;&lt;ref-type name="Book"&gt;6&lt;/ref-type&gt;&lt;contributors&gt;&lt;authors&gt;&lt;author&gt;D. L. Vien, &lt;/author&gt;&lt;author&gt;N. B. Colthup, &lt;/author&gt;&lt;author&gt;W. G. Fateley, &lt;/author&gt;&lt;author&gt;J. G. Graselli, &lt;/author&gt;&lt;/authors&gt;&lt;/contributors&gt;&lt;titles&gt;&lt;title&gt;The handbook of infrared and Raman characteristic frequencies of organic molecules&lt;/title&gt;&lt;/titles&gt;&lt;dates&gt;&lt;year&gt;1991&lt;/year&gt;&lt;/dates&gt;&lt;pub-location&gt;San Diego&lt;/pub-location&gt;&lt;publisher&gt;Academic Press&lt;/publisher&gt;&lt;urls&gt;&lt;/urls&gt;&lt;/record&gt;&lt;/Cite&gt;&lt;Cite&gt;&lt;Author&gt;E. Y. Choi&lt;/Author&gt;&lt;Year&gt;2010&lt;/Year&gt;&lt;RecNum&gt;238&lt;/RecNum&gt;&lt;record&gt;&lt;rec-number&gt;238&lt;/rec-number&gt;&lt;foreign-keys&gt;&lt;key app="EN" db-id="vwsrzevvxzx256espa0xaz24afe0wrtdr9p2" timestamp="0"&gt;238&lt;/key&gt;&lt;/foreign-keys&gt;&lt;ref-type name="Journal Article"&gt;17&lt;/ref-type&gt;&lt;contributors&gt;&lt;authors&gt;&lt;author&gt;E. Y. Choi, &lt;/author&gt;&lt;author&gt;T. H. Han, &lt;/author&gt;&lt;author&gt;J. Hong, &lt;/author&gt;&lt;author&gt;J. E. Kim, &lt;/author&gt;&lt;author&gt;S. H. Lee, &lt;/author&gt;&lt;author&gt;H. W. Kim, &lt;/author&gt;&lt;author&gt;S. O. Kim, &lt;/author&gt;&lt;/authors&gt;&lt;/contributors&gt;&lt;titles&gt;&lt;title&gt;Noncovalent functionalization of graphene with end-functional polymers&lt;/title&gt;&lt;secondary-title&gt;J. Mater. Chem. &lt;/secondary-title&gt;&lt;/titles&gt;&lt;pages&gt;1907-1912&lt;/pages&gt;&lt;volume&gt;20&lt;/volume&gt;&lt;dates&gt;&lt;year&gt;2010&lt;/year&gt;&lt;/dates&gt;&lt;isbn&gt;0959-9428&amp;#xD;1364-5501&lt;/isbn&gt;&lt;urls&gt;&lt;/urls&gt;&lt;electronic-resource-num&gt;10.1039/b919074k&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[21, 23]</w:t>
      </w:r>
      <w:r w:rsidRPr="0055453C">
        <w:rPr>
          <w:rFonts w:ascii="Arial" w:hAnsi="Arial" w:cs="Arial"/>
          <w:sz w:val="22"/>
          <w:szCs w:val="22"/>
          <w:lang w:val="en-GB"/>
        </w:rPr>
        <w:fldChar w:fldCharType="end"/>
      </w:r>
      <w:r w:rsidRPr="0055453C">
        <w:rPr>
          <w:rFonts w:ascii="Arial" w:hAnsi="Arial" w:cs="Arial"/>
          <w:sz w:val="22"/>
          <w:szCs w:val="22"/>
          <w:lang w:val="en-GB"/>
        </w:rPr>
        <w:t>. In the FTIR spectrum from rGO/Bi, the peak at 424 cm</w:t>
      </w:r>
      <w:r w:rsidRPr="0055453C">
        <w:rPr>
          <w:rFonts w:ascii="Arial" w:hAnsi="Arial" w:cs="Arial"/>
          <w:sz w:val="22"/>
          <w:szCs w:val="22"/>
          <w:vertAlign w:val="superscript"/>
          <w:lang w:val="en-GB"/>
        </w:rPr>
        <w:t>-1</w:t>
      </w:r>
      <w:r w:rsidRPr="0055453C">
        <w:rPr>
          <w:rFonts w:ascii="Arial" w:hAnsi="Arial" w:cs="Arial"/>
          <w:sz w:val="22"/>
          <w:szCs w:val="22"/>
          <w:lang w:val="en-GB"/>
        </w:rPr>
        <w:t xml:space="preserve"> mainly arises from the displacement of oxygen atoms with respect to Bi causing Bi</w:t>
      </w:r>
      <w:r w:rsidRPr="0055453C">
        <w:rPr>
          <w:rFonts w:ascii="Arial" w:hAnsi="Arial" w:cs="Arial"/>
          <w:sz w:val="22"/>
          <w:szCs w:val="22"/>
          <w:lang w:val="en-GB"/>
        </w:rPr>
        <w:noBreakHyphen/>
        <w:t xml:space="preserve">O bond elongation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&lt;EndNote&gt;&lt;Cite&gt;&lt;Author&gt;S. N. Narang&lt;/Author&gt;&lt;Year&gt;1994&lt;/Year&gt;&lt;RecNum&gt;241&lt;/RecNum&gt;&lt;DisplayText&gt;&lt;style face="superscript"&gt;[24]&lt;/style&gt;&lt;/DisplayText&gt;&lt;record&gt;&lt;rec-number&gt;241&lt;/rec-number&gt;&lt;foreign-keys&gt;&lt;key app="EN" db-id="vwsrzevvxzx256espa0xaz24afe0wrtdr9p2" timestamp="0"&gt;241&lt;/key&gt;&lt;/foreign-keys&gt;&lt;ref-type name="Journal Article"&gt;17&lt;/ref-type&gt;&lt;contributors&gt;&lt;authors&gt;&lt;author&gt;S. N. Narang, &lt;/author&gt;&lt;author&gt;N. D. Patel, &lt;/author&gt;&lt;author&gt;V. B. Kartha, &lt;/author&gt;&lt;/authors&gt;&lt;/contributors&gt;&lt;titles&gt;&lt;title&gt;Infrared and raman spectral studies and normal modes of a-Bi2O3&lt;/title&gt;&lt;secondary-title&gt;J. Mol. Struct. &lt;/secondary-title&gt;&lt;/titles&gt;&lt;periodical&gt;&lt;full-title&gt;J. Mol. Struct.&lt;/full-title&gt;&lt;/periodical&gt;&lt;pages&gt;221-235&lt;/pages&gt;&lt;volume&gt;327&lt;/volume&gt;&lt;dates&gt;&lt;year&gt;1994&lt;/year&gt;&lt;/dates&gt;&lt;urls&gt;&lt;/urls&gt;&lt;/record&gt;&lt;/Cite&gt;&lt;/EndNote&gt;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[24]</w:t>
      </w:r>
      <w:r w:rsidRPr="0055453C">
        <w:rPr>
          <w:rFonts w:ascii="Arial" w:hAnsi="Arial" w:cs="Arial"/>
          <w:sz w:val="22"/>
          <w:szCs w:val="22"/>
          <w:lang w:val="en-GB"/>
        </w:rPr>
        <w:fldChar w:fldCharType="end"/>
      </w:r>
      <w:r w:rsidRPr="0055453C">
        <w:rPr>
          <w:rFonts w:ascii="Arial" w:hAnsi="Arial" w:cs="Arial"/>
          <w:sz w:val="22"/>
          <w:szCs w:val="22"/>
          <w:lang w:val="en-GB"/>
        </w:rPr>
        <w:t>. The peak which appears at 675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results from Bi-O bonds of different lengths in distorted BiO</w:t>
      </w:r>
      <w:r w:rsidRPr="0055453C">
        <w:rPr>
          <w:rFonts w:ascii="Arial" w:hAnsi="Arial" w:cs="Arial"/>
          <w:sz w:val="22"/>
          <w:szCs w:val="22"/>
          <w:vertAlign w:val="subscript"/>
          <w:lang w:val="en-GB"/>
        </w:rPr>
        <w:t>6</w:t>
      </w:r>
      <w:r w:rsidRPr="0055453C">
        <w:rPr>
          <w:rFonts w:ascii="Arial" w:hAnsi="Arial" w:cs="Arial"/>
          <w:sz w:val="22"/>
          <w:szCs w:val="22"/>
          <w:lang w:val="en-GB"/>
        </w:rPr>
        <w:t xml:space="preserve"> units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&lt;EndNote&gt;&lt;Cite&gt;&lt;Author&gt;M. A. Girsova&lt;/Author&gt;&lt;Year&gt;2015&lt;/Year&gt;&lt;RecNum&gt;242&lt;/RecNum&gt;&lt;DisplayText&gt;&lt;style face="superscript"&gt;[25]&lt;/style&gt;&lt;/DisplayText&gt;&lt;record&gt;&lt;rec-number&gt;242&lt;/rec-number&gt;&lt;foreign-keys&gt;&lt;key app="EN" db-id="vwsrzevvxzx256espa0xaz24afe0wrtdr9p2" timestamp="0"&gt;242&lt;/key&gt;&lt;/foreign-keys&gt;&lt;ref-type name="Journal Article"&gt;17&lt;/ref-type&gt;&lt;contributors&gt;&lt;authors&gt;&lt;author&gt;M. A. Girsova, &lt;/author&gt;&lt;author&gt;G. F. Golovina, &lt;/author&gt;&lt;author&gt;L. N. Kurilenko, &lt;/author&gt;&lt;author&gt;T. V. Antropova, &lt;/author&gt;&lt;/authors&gt;&lt;/contributors&gt;&lt;titles&gt;&lt;title&gt;Synthesis and study of bismuth-containing high-silica glass by the IR spectroscopy method&lt;/title&gt;&lt;secondary-title&gt;Glass. Phys. Chem. &lt;/secondary-title&gt;&lt;/titles&gt;&lt;periodical&gt;&lt;full-title&gt;Glass. Phys. Chem.&lt;/full-title&gt;&lt;/periodical&gt;&lt;pages&gt;93-97&lt;/pages&gt;&lt;volume&gt;41&lt;/volume&gt;&lt;dates&gt;&lt;year&gt;2015&lt;/year&gt;&lt;/dates&gt;&lt;isbn&gt;1087-6596&amp;#xD;1608-313X&lt;/isbn&gt;&lt;urls&gt;&lt;/urls&gt;&lt;electronic-resource-num&gt;10.1134/s1087659615010101&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[25]</w:t>
      </w:r>
      <w:r w:rsidRPr="0055453C">
        <w:rPr>
          <w:rFonts w:ascii="Arial" w:hAnsi="Arial" w:cs="Arial"/>
          <w:sz w:val="22"/>
          <w:szCs w:val="22"/>
          <w:lang w:val="en-GB"/>
        </w:rPr>
        <w:fldChar w:fldCharType="end"/>
      </w:r>
      <w:r w:rsidRPr="0055453C">
        <w:rPr>
          <w:rFonts w:ascii="Arial" w:hAnsi="Arial" w:cs="Arial"/>
          <w:sz w:val="22"/>
          <w:szCs w:val="22"/>
          <w:lang w:val="en-GB"/>
        </w:rPr>
        <w:t>. The broad peak at around 845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can be attributed to the antisymmetric stretching of CO</w:t>
      </w:r>
      <w:r w:rsidRPr="0055453C">
        <w:rPr>
          <w:rFonts w:ascii="Arial" w:hAnsi="Arial" w:cs="Arial"/>
          <w:sz w:val="22"/>
          <w:szCs w:val="22"/>
          <w:vertAlign w:val="subscript"/>
          <w:lang w:val="en-GB"/>
        </w:rPr>
        <w:t>3</w:t>
      </w:r>
      <w:r w:rsidRPr="0055453C">
        <w:rPr>
          <w:rFonts w:ascii="Arial" w:hAnsi="Arial" w:cs="Arial"/>
          <w:sz w:val="22"/>
          <w:szCs w:val="22"/>
          <w:lang w:val="en-GB"/>
        </w:rPr>
        <w:t xml:space="preserve"> groups </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&lt;EndNote&gt;&lt;Cite&gt;&lt;Author&gt;H. Huang&lt;/Author&gt;&lt;Year&gt;2014&lt;/Year&gt;&lt;RecNum&gt;243&lt;/RecNum&gt;&lt;DisplayText&gt;&lt;style face="superscript"&gt;[26]&lt;/style&gt;&lt;/DisplayText&gt;&lt;record&gt;&lt;rec-number&gt;243&lt;/rec-number&gt;&lt;foreign-keys&gt;&lt;key app="EN" db-id="vwsrzevvxzx256espa0xaz24afe0wrtdr9p2" timestamp="0"&gt;243&lt;/key&gt;&lt;/foreign-keys&gt;&lt;ref-type name="Journal Article"&gt;17&lt;/ref-type&gt;&lt;contributors&gt;&lt;authors&gt;&lt;author&gt;H. Huang, &lt;/author&gt;&lt;author&gt;N. Tian, &lt;/author&gt;&lt;author&gt;S. Jin, &lt;/author&gt;&lt;author&gt;Y. Zhang, &lt;/author&gt;&lt;author&gt;S. Wang, &lt;/author&gt;&lt;/authors&gt;&lt;/contributors&gt;&lt;titles&gt;&lt;title&gt;&lt;style face="normal" font="default" size="100%"&gt;Syntheses, characterization and nonlinear optical properties of a bismuth subcarbonate Bi&lt;/style&gt;&lt;style face="subscript" font="default" size="100%"&gt;2&lt;/style&gt;&lt;style face="normal" font="default" size="100%"&gt;O&lt;/style&gt;&lt;style face="subscript" font="default" size="100%"&gt;2&lt;/style&gt;&lt;style face="normal" font="default" size="100%"&gt;CO&lt;/style&gt;&lt;style face="subscript" font="default" size="100%"&gt;3&lt;/style&gt;&lt;/title&gt;&lt;secondary-title&gt;Solid. State. Sci. &lt;/secondary-title&gt;&lt;/titles&gt;&lt;pages&gt;1-5&lt;/pages&gt;&lt;volume&gt;30&lt;/volume&gt;&lt;dates&gt;&lt;year&gt;2014&lt;/year&gt;&lt;/dates&gt;&lt;isbn&gt;12932558&lt;/isbn&gt;&lt;urls&gt;&lt;/urls&gt;&lt;electronic-resource-num&gt;10.1016/j.solidstatesciences.2014.01.010&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[26]</w:t>
      </w:r>
      <w:r w:rsidRPr="0055453C">
        <w:rPr>
          <w:rFonts w:ascii="Arial" w:hAnsi="Arial" w:cs="Arial"/>
          <w:sz w:val="22"/>
          <w:szCs w:val="22"/>
          <w:lang w:val="en-GB"/>
        </w:rPr>
        <w:fldChar w:fldCharType="end"/>
      </w:r>
      <w:r w:rsidRPr="0055453C">
        <w:rPr>
          <w:rFonts w:ascii="Arial" w:hAnsi="Arial" w:cs="Arial"/>
          <w:sz w:val="22"/>
          <w:szCs w:val="22"/>
          <w:lang w:val="en-GB"/>
        </w:rPr>
        <w:t>. Compared with the FTIR result from GO, rGO/Bi has fewer peaks in the range from 1200 to 2000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and from 3200 to 3600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which indicates the successful removal of oxygen functional groups from the surface of GO. </w:t>
      </w:r>
    </w:p>
    <w:p w:rsidR="00043211" w:rsidRPr="003B00E9" w:rsidRDefault="00043211" w:rsidP="00043211">
      <w:pPr>
        <w:jc w:val="both"/>
        <w:rPr>
          <w:rFonts w:ascii="Arial" w:hAnsi="Arial" w:cs="Arial"/>
          <w:sz w:val="17"/>
          <w:szCs w:val="17"/>
          <w:lang w:val="en-GB"/>
        </w:rPr>
      </w:pPr>
    </w:p>
    <w:p w:rsidR="00043211" w:rsidRPr="0055453C" w:rsidRDefault="00043211" w:rsidP="00043211">
      <w:pPr>
        <w:jc w:val="both"/>
        <w:rPr>
          <w:rFonts w:ascii="Arial" w:hAnsi="Arial" w:cs="Arial"/>
          <w:sz w:val="22"/>
          <w:szCs w:val="22"/>
          <w:lang w:val="en-GB"/>
        </w:rPr>
      </w:pPr>
      <w:r w:rsidRPr="0055453C">
        <w:rPr>
          <w:rFonts w:ascii="Arial" w:hAnsi="Arial" w:cs="Arial"/>
          <w:sz w:val="22"/>
          <w:szCs w:val="22"/>
          <w:lang w:val="en-GB"/>
        </w:rPr>
        <w:t>Raman spectroscopy was used to compare the density of defects in GO, rGO/Bi and rGO, Figure 2 b). Two obvious peaks, which appear at around 1580 cm</w:t>
      </w:r>
      <w:r w:rsidRPr="0055453C">
        <w:rPr>
          <w:rFonts w:ascii="Arial" w:hAnsi="Arial" w:cs="Arial"/>
          <w:sz w:val="22"/>
          <w:szCs w:val="22"/>
          <w:vertAlign w:val="superscript"/>
          <w:lang w:val="en-GB"/>
        </w:rPr>
        <w:noBreakHyphen/>
        <w:t xml:space="preserve">1 </w:t>
      </w:r>
      <w:r w:rsidRPr="0055453C">
        <w:rPr>
          <w:rFonts w:ascii="Arial" w:hAnsi="Arial" w:cs="Arial"/>
          <w:sz w:val="22"/>
          <w:szCs w:val="22"/>
          <w:lang w:val="en-GB"/>
        </w:rPr>
        <w:t>(G band) and 1350 cm</w:t>
      </w:r>
      <w:r w:rsidRPr="0055453C">
        <w:rPr>
          <w:rFonts w:ascii="Arial" w:hAnsi="Arial" w:cs="Arial"/>
          <w:sz w:val="22"/>
          <w:szCs w:val="22"/>
          <w:vertAlign w:val="superscript"/>
          <w:lang w:val="en-GB"/>
        </w:rPr>
        <w:noBreakHyphen/>
        <w:t>1</w:t>
      </w:r>
      <w:r w:rsidRPr="0055453C">
        <w:rPr>
          <w:rFonts w:ascii="Arial" w:hAnsi="Arial" w:cs="Arial"/>
          <w:sz w:val="22"/>
          <w:szCs w:val="22"/>
          <w:lang w:val="en-GB"/>
        </w:rPr>
        <w:t xml:space="preserve"> (D band), were observed in all three materials.  The peak at 1580 cm</w:t>
      </w:r>
      <w:r w:rsidRPr="0055453C">
        <w:rPr>
          <w:rFonts w:ascii="Arial" w:hAnsi="Arial" w:cs="Arial"/>
          <w:sz w:val="22"/>
          <w:szCs w:val="22"/>
          <w:vertAlign w:val="superscript"/>
          <w:lang w:val="en-GB"/>
        </w:rPr>
        <w:noBreakHyphen/>
        <w:t xml:space="preserve">1 </w:t>
      </w:r>
      <w:r w:rsidRPr="0055453C">
        <w:rPr>
          <w:rFonts w:ascii="Arial" w:hAnsi="Arial" w:cs="Arial"/>
          <w:sz w:val="22"/>
          <w:szCs w:val="22"/>
          <w:lang w:val="en-GB"/>
        </w:rPr>
        <w:t>is caused by the in-phase vibration of the sp</w:t>
      </w:r>
      <w:r w:rsidRPr="0055453C">
        <w:rPr>
          <w:rFonts w:ascii="Arial" w:hAnsi="Arial" w:cs="Arial"/>
          <w:sz w:val="22"/>
          <w:szCs w:val="22"/>
          <w:vertAlign w:val="superscript"/>
          <w:lang w:val="en-GB"/>
        </w:rPr>
        <w:t>2</w:t>
      </w:r>
      <w:r w:rsidRPr="0055453C">
        <w:rPr>
          <w:rFonts w:ascii="Arial" w:hAnsi="Arial" w:cs="Arial"/>
          <w:sz w:val="22"/>
          <w:szCs w:val="22"/>
          <w:lang w:val="en-GB"/>
        </w:rPr>
        <w:t xml:space="preserve"> graphite lattice while the peak at 1350 cm</w:t>
      </w:r>
      <w:r w:rsidRPr="0055453C">
        <w:rPr>
          <w:rFonts w:ascii="Arial" w:hAnsi="Arial" w:cs="Arial"/>
          <w:sz w:val="22"/>
          <w:szCs w:val="22"/>
          <w:vertAlign w:val="superscript"/>
          <w:lang w:val="en-GB"/>
        </w:rPr>
        <w:t>-1</w:t>
      </w:r>
      <w:r w:rsidRPr="0055453C">
        <w:rPr>
          <w:rFonts w:ascii="Arial" w:hAnsi="Arial" w:cs="Arial"/>
          <w:sz w:val="22"/>
          <w:szCs w:val="22"/>
          <w:lang w:val="en-GB"/>
        </w:rPr>
        <w:t xml:space="preserve"> results from structural defects and disorder </w:t>
      </w:r>
      <w:r w:rsidRPr="0055453C">
        <w:rPr>
          <w:rFonts w:ascii="Arial" w:hAnsi="Arial" w:cs="Arial"/>
          <w:sz w:val="22"/>
          <w:szCs w:val="22"/>
          <w:lang w:val="en-GB"/>
        </w:rPr>
        <w:fldChar w:fldCharType="begin">
          <w:fldData xml:space="preserve">PEVuZE5vdGU+PENpdGU+PEF1dGhvcj5LLiBOLiBLdWRpbjwvQXV0aG9yPjxZZWFyPjIwMDg8L1ll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==
</w:fldData>
        </w:fldChar>
      </w:r>
      <w:r w:rsidRPr="0055453C">
        <w:rPr>
          <w:rFonts w:ascii="Arial" w:hAnsi="Arial" w:cs="Arial"/>
          <w:sz w:val="22"/>
          <w:szCs w:val="22"/>
          <w:lang w:val="en-GB"/>
        </w:rPr>
        <w:instrText xml:space="preserve"> ADDIN EN.CITE </w:instrText>
      </w:r>
      <w:r w:rsidRPr="0055453C">
        <w:rPr>
          <w:rFonts w:ascii="Arial" w:hAnsi="Arial" w:cs="Arial"/>
          <w:sz w:val="22"/>
          <w:szCs w:val="22"/>
          <w:lang w:val="en-GB"/>
        </w:rPr>
        <w:fldChar w:fldCharType="begin">
          <w:fldData xml:space="preserve">PEVuZE5vdGU+PENpdGU+PEF1dGhvcj5LLiBOLiBLdWRpbjwvQXV0aG9yPjxZZWFyPjIwMDg8L1ll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==
</w:fldData>
        </w:fldChar>
      </w:r>
      <w:r w:rsidRPr="0055453C">
        <w:rPr>
          <w:rFonts w:ascii="Arial" w:hAnsi="Arial" w:cs="Arial"/>
          <w:sz w:val="22"/>
          <w:szCs w:val="22"/>
          <w:lang w:val="en-GB"/>
        </w:rPr>
        <w:instrText xml:space="preserve"> ADDIN EN.CITE.DATA </w:instrText>
      </w:r>
      <w:r w:rsidRPr="0055453C">
        <w:rPr>
          <w:rFonts w:ascii="Arial" w:hAnsi="Arial" w:cs="Arial"/>
          <w:sz w:val="22"/>
          <w:szCs w:val="22"/>
          <w:lang w:val="en-GB"/>
        </w:rPr>
      </w:r>
      <w:r w:rsidRPr="0055453C">
        <w:rPr>
          <w:rFonts w:ascii="Arial" w:hAnsi="Arial" w:cs="Arial"/>
          <w:sz w:val="22"/>
          <w:szCs w:val="22"/>
          <w:lang w:val="en-GB"/>
        </w:rPr>
        <w:fldChar w:fldCharType="end"/>
      </w:r>
      <w:r w:rsidRPr="0055453C">
        <w:rPr>
          <w:rFonts w:ascii="Arial" w:hAnsi="Arial" w:cs="Arial"/>
          <w:sz w:val="22"/>
          <w:szCs w:val="22"/>
          <w:lang w:val="en-GB"/>
        </w:rPr>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[27]</w:t>
      </w:r>
      <w:r w:rsidRPr="0055453C">
        <w:rPr>
          <w:rFonts w:ascii="Arial" w:hAnsi="Arial" w:cs="Arial"/>
          <w:sz w:val="22"/>
          <w:szCs w:val="22"/>
          <w:lang w:val="en-GB"/>
        </w:rPr>
        <w:fldChar w:fldCharType="end"/>
      </w:r>
      <w:r w:rsidRPr="0055453C">
        <w:rPr>
          <w:rFonts w:ascii="Arial" w:hAnsi="Arial" w:cs="Arial"/>
          <w:sz w:val="22"/>
          <w:szCs w:val="22"/>
          <w:lang w:val="en-GB"/>
        </w:rPr>
        <w:t>. The intensity ratio of the D and G band peaks (I</w:t>
      </w:r>
      <w:r w:rsidRPr="0055453C">
        <w:rPr>
          <w:rFonts w:ascii="Arial" w:hAnsi="Arial" w:cs="Arial"/>
          <w:sz w:val="22"/>
          <w:szCs w:val="22"/>
          <w:vertAlign w:val="subscript"/>
          <w:lang w:val="en-GB"/>
        </w:rPr>
        <w:t>D</w:t>
      </w:r>
      <w:r w:rsidRPr="0055453C">
        <w:rPr>
          <w:rFonts w:ascii="Arial" w:hAnsi="Arial" w:cs="Arial"/>
          <w:sz w:val="22"/>
          <w:szCs w:val="22"/>
          <w:lang w:val="en-GB"/>
        </w:rPr>
        <w:t>/I</w:t>
      </w:r>
      <w:r w:rsidRPr="0055453C">
        <w:rPr>
          <w:rFonts w:ascii="Arial" w:hAnsi="Arial" w:cs="Arial"/>
          <w:sz w:val="22"/>
          <w:szCs w:val="22"/>
          <w:vertAlign w:val="subscript"/>
          <w:lang w:val="en-GB"/>
        </w:rPr>
        <w:t>G</w:t>
      </w:r>
      <w:r w:rsidRPr="0055453C">
        <w:rPr>
          <w:rFonts w:ascii="Arial" w:hAnsi="Arial" w:cs="Arial"/>
          <w:sz w:val="22"/>
          <w:szCs w:val="22"/>
          <w:lang w:val="en-GB"/>
        </w:rPr>
        <w:t>) changes from 0.90 in GO to 1.17 in rGO/Bi and 1.29 in rGO, indicating a decrease in the average size of the sp</w:t>
      </w:r>
      <w:r w:rsidRPr="0055453C">
        <w:rPr>
          <w:rFonts w:ascii="Arial" w:hAnsi="Arial" w:cs="Arial"/>
          <w:sz w:val="22"/>
          <w:szCs w:val="22"/>
          <w:vertAlign w:val="superscript"/>
          <w:lang w:val="en-GB"/>
        </w:rPr>
        <w:t>2</w:t>
      </w:r>
      <w:r w:rsidRPr="0055453C">
        <w:rPr>
          <w:rFonts w:ascii="Arial" w:hAnsi="Arial" w:cs="Arial"/>
          <w:sz w:val="22"/>
          <w:szCs w:val="22"/>
          <w:lang w:val="en-GB"/>
        </w:rPr>
        <w:t xml:space="preserve"> domains. Similar results have been reported in the literature</w:t>
      </w:r>
      <w:r w:rsidRPr="0055453C">
        <w:rPr>
          <w:rFonts w:ascii="Arial" w:hAnsi="Arial" w:cs="Arial"/>
          <w:sz w:val="22"/>
          <w:szCs w:val="22"/>
          <w:lang w:val="en-GB"/>
        </w:rPr>
        <w:fldChar w:fldCharType="begin"/>
      </w:r>
      <w:r w:rsidRPr="0055453C">
        <w:rPr>
          <w:rFonts w:ascii="Arial" w:hAnsi="Arial" w:cs="Arial"/>
          <w:sz w:val="22"/>
          <w:szCs w:val="22"/>
          <w:lang w:val="en-GB"/>
        </w:rPr>
        <w:instrText xml:space="preserve"> ADDIN EN.CITE &lt;EndNote&gt;&lt;Cite&gt;&lt;Author&gt;S. Stankovich&lt;/Author&gt;&lt;Year&gt;2007&lt;/Year&gt;&lt;RecNum&gt;213&lt;/RecNum&gt;&lt;DisplayText&gt;&lt;style face="superscript"&gt;[12]&lt;/style&gt;&lt;/DisplayText&gt;&lt;record&gt;&lt;rec-number&gt;213&lt;/rec-number&gt;&lt;foreign-keys&gt;&lt;key app="EN" db-id="vwsrzevvxzx256espa0xaz24afe0wrtdr9p2" timestamp="0"&gt;213&lt;/key&gt;&lt;/foreign-keys&gt;&lt;ref-type name="Journal Article"&gt;17&lt;/ref-type&gt;&lt;contributors&gt;&lt;authors&gt;&lt;author&gt;S. Stankovich, &lt;/author&gt;&lt;author&gt;D. A. Dikin, &lt;/author&gt;&lt;author&gt;R. D. Piner, &lt;/author&gt;&lt;author&gt;K. A. Kohlhaas, &lt;/author&gt;&lt;author&gt;A. Kleinhammes, &lt;/author&gt;&lt;author&gt;Y. Jia, &lt;/author&gt;&lt;author&gt;Y. Wu, &lt;/author&gt;&lt;author&gt;S. T. Nguyen, &lt;/author&gt;&lt;author&gt;R. S. Ruoff, &lt;/author&gt;&lt;/authors&gt;&lt;/contributors&gt;&lt;titles&gt;&lt;title&gt;Synthesis of graphene-based nanosheets via chemical reduction of exfoliated graphite oxide&lt;/title&gt;&lt;secondary-title&gt;Carbon&lt;/secondary-title&gt;&lt;/titles&gt;&lt;periodical&gt;&lt;full-title&gt;Carbon&lt;/full-title&gt;&lt;/periodical&gt;&lt;pages&gt;1558-1565&lt;/pages&gt;&lt;volume&gt;45&lt;/volume&gt;&lt;dates&gt;&lt;year&gt;2007&lt;/year&gt;&lt;/dates&gt;&lt;isbn&gt;00086223&lt;/isbn&gt;&lt;urls&gt;&lt;/urls&gt;&lt;electronic-resource-num&gt;10.1016/j.carbon.2007.02.034&lt;/electronic-resource-num&gt;&lt;/record&gt;&lt;/Cite&gt;&lt;/EndNote&gt;</w:instrText>
      </w:r>
      <w:r w:rsidRPr="0055453C">
        <w:rPr>
          <w:rFonts w:ascii="Arial" w:hAnsi="Arial" w:cs="Arial"/>
          <w:sz w:val="22"/>
          <w:szCs w:val="22"/>
          <w:lang w:val="en-GB"/>
        </w:rPr>
        <w:fldChar w:fldCharType="separate"/>
      </w:r>
      <w:r w:rsidRPr="0055453C">
        <w:rPr>
          <w:rFonts w:ascii="Arial" w:hAnsi="Arial" w:cs="Arial"/>
          <w:noProof/>
          <w:sz w:val="22"/>
          <w:szCs w:val="22"/>
          <w:vertAlign w:val="superscript"/>
          <w:lang w:val="en-GB"/>
        </w:rPr>
        <w:t>[12]</w:t>
      </w:r>
      <w:r w:rsidRPr="0055453C">
        <w:rPr>
          <w:rFonts w:ascii="Arial" w:hAnsi="Arial" w:cs="Arial"/>
          <w:sz w:val="22"/>
          <w:szCs w:val="22"/>
          <w:lang w:val="en-GB"/>
        </w:rPr>
        <w:fldChar w:fldCharType="end"/>
      </w:r>
      <w:r w:rsidRPr="0055453C">
        <w:rPr>
          <w:rFonts w:ascii="Arial" w:hAnsi="Arial" w:cs="Arial"/>
          <w:sz w:val="22"/>
          <w:szCs w:val="22"/>
          <w:lang w:val="en-GB"/>
        </w:rPr>
        <w:t xml:space="preserve"> and explained in terms of the creation of new graphitic domains upon reduction of GO to rGO which are smaller in size but larger in quantity compared with those in the starting material. </w:t>
      </w:r>
    </w:p>
    <w:p w:rsidR="00043211" w:rsidRDefault="00043211" w:rsidP="00043211">
      <w:pPr>
        <w:rPr>
          <w:rFonts w:ascii="Arial" w:hAnsi="Arial" w:cs="Arial"/>
          <w:lang w:val="en-GB"/>
        </w:rPr>
      </w:pPr>
    </w:p>
    <w:p w:rsidR="00043211" w:rsidRPr="003B00E9" w:rsidRDefault="00043211" w:rsidP="00043211">
      <w:pPr>
        <w:jc w:val="both"/>
        <w:rPr>
          <w:rFonts w:asciiTheme="majorHAnsi" w:hAnsiTheme="majorHAnsi"/>
          <w:noProof/>
          <w:sz w:val="22"/>
          <w:szCs w:val="22"/>
          <w:lang w:val="en-GB" w:eastAsia="zh-CN"/>
        </w:rPr>
      </w:pPr>
      <w:r w:rsidRPr="003B00E9">
        <w:rPr>
          <w:rFonts w:asciiTheme="majorHAnsi" w:hAnsiTheme="majorHAnsi"/>
          <w:noProof/>
          <w:sz w:val="22"/>
          <w:szCs w:val="22"/>
          <w:lang w:val="en-GB" w:eastAsia="zh-CN"/>
        </w:rPr>
        <w:lastRenderedPageBreak/>
        <w:drawing>
          <wp:inline distT="0" distB="0" distL="0" distR="0" wp14:anchorId="4A09EB52" wp14:editId="7995949C">
            <wp:extent cx="4057650" cy="303387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060541" cy="3036035"/>
                    </a:xfrm>
                    <a:prstGeom prst="rect">
                      <a:avLst/>
                    </a:prstGeom>
                  </pic:spPr>
                </pic:pic>
              </a:graphicData>
            </a:graphic>
          </wp:inline>
        </w:drawing>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 xml:space="preserve">Figure 3. SEM images of the as prepared rGO/Bi composite at a) 80,000x, b) 100,000x, c) 100, 000x and d) 25, 000x magnification. </w:t>
      </w:r>
    </w:p>
    <w:p w:rsidR="00043211" w:rsidRPr="003B00E9" w:rsidRDefault="00043211" w:rsidP="00043211">
      <w:pPr>
        <w:rPr>
          <w:rFonts w:asciiTheme="majorHAnsi" w:hAnsiTheme="majorHAnsi"/>
          <w:sz w:val="22"/>
          <w:szCs w:val="22"/>
          <w:lang w:val="en-GB"/>
        </w:rPr>
      </w:pPr>
      <w:r w:rsidRPr="003B00E9">
        <w:rPr>
          <w:rFonts w:ascii="Arial" w:hAnsi="Arial" w:cs="Arial"/>
          <w:sz w:val="14"/>
          <w:szCs w:val="14"/>
          <w:lang w:val="en-GB"/>
        </w:rPr>
        <w:t xml:space="preserve"> </w:t>
      </w:r>
    </w:p>
    <w:p w:rsidR="00043211" w:rsidRPr="003B00E9" w:rsidRDefault="00043211" w:rsidP="00043211">
      <w:pPr>
        <w:jc w:val="both"/>
        <w:rPr>
          <w:rFonts w:asciiTheme="majorHAnsi" w:hAnsiTheme="majorHAnsi"/>
          <w:noProof/>
          <w:sz w:val="2"/>
          <w:szCs w:val="2"/>
          <w:lang w:val="en-GB" w:eastAsia="zh-CN"/>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 xml:space="preserve">The layered substance shown in the Scanning Electron Microscopy (SEM) images in Figure 3, with dimensions larger than 1 µm, can be identified as rGO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C. Meyer&lt;/Author&gt;&lt;Year&gt;2007&lt;/Year&gt;&lt;RecNum&gt;146&lt;/RecNum&gt;&lt;DisplayText&gt;&lt;style face="superscript"&gt;[28]&lt;/style&gt;&lt;/DisplayText&gt;&lt;record&gt;&lt;rec-number&gt;146&lt;/rec-number&gt;&lt;foreign-keys&gt;&lt;key app="EN" db-id="vwsrzevvxzx256espa0xaz24afe0wrtdr9p2" timestamp="0"&gt;146&lt;/key&gt;&lt;/foreign-keys&gt;&lt;ref-type name="Journal Article"&gt;17&lt;/ref-type&gt;&lt;contributors&gt;&lt;authors&gt;&lt;author&gt;J. C. Meyer, &lt;/author&gt;&lt;author&gt;A. K. Geim, &lt;/author&gt;&lt;author&gt;M. L. Katsnelson, &lt;/author&gt;&lt;author&gt;K. S. Novoselov, &lt;/author&gt;&lt;author&gt;T. J. Booth, &lt;/author&gt;&lt;author&gt;S. Roth, &lt;/author&gt;&lt;/authors&gt;&lt;/contributors&gt;&lt;auth-address&gt;Max Planck Institute for Solid State Research, Heisenbergstrasse 1, 70569 Stuttgart, Germany. email@jannikmeyer.de&lt;/auth-address&gt;&lt;titles&gt;&lt;title&gt;The structure of suspended graphene sheets&lt;/title&gt;&lt;secondary-title&gt;Nature&lt;/secondary-title&gt;&lt;alt-title&gt;Nature&lt;/alt-title&gt;&lt;/titles&gt;&lt;pages&gt;60-63&lt;/pages&gt;&lt;volume&gt;446&lt;/volume&gt;&lt;dates&gt;&lt;year&gt;2007&lt;/year&gt;&lt;pub-dates&gt;&lt;date&gt;Mar 1&lt;/date&gt;&lt;/pub-dates&gt;&lt;/dates&gt;&lt;isbn&gt;1476-4687 (Electronic)&amp;#xD;0028-0836 (Linking)&lt;/isbn&gt;&lt;accession-num&gt;17330039&lt;/accession-num&gt;&lt;urls&gt;&lt;related-urls&gt;&lt;url&gt;http://www.ncbi.nlm.nih.gov/pubmed/17330039&lt;/url&gt;&lt;/related-urls&gt;&lt;/urls&gt;&lt;electronic-resource-num&gt;10.1038/nature05545&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[28]</w:t>
      </w:r>
      <w:r w:rsidRPr="0095228A">
        <w:rPr>
          <w:rFonts w:ascii="Arial" w:hAnsi="Arial" w:cs="Arial"/>
          <w:sz w:val="22"/>
          <w:szCs w:val="22"/>
          <w:lang w:val="en-GB"/>
        </w:rPr>
        <w:fldChar w:fldCharType="end"/>
      </w:r>
      <w:r w:rsidRPr="0095228A">
        <w:rPr>
          <w:rFonts w:ascii="Arial" w:hAnsi="Arial" w:cs="Arial"/>
          <w:sz w:val="22"/>
          <w:szCs w:val="22"/>
          <w:lang w:val="en-GB"/>
        </w:rPr>
        <w:t xml:space="preserve">. Therefore, the particles with lateral sizes in the range of 20 to 50 nm attached to the rGO layers are considered to be bismuth (see also discussion below). In some parts of the rGO/Bi samples bismuth particles are seen to have agglomerated and formed clusters with sizes larger than 500 nm, as demonstrated by Figure 3 d).  </w:t>
      </w:r>
    </w:p>
    <w:p w:rsidR="00043211" w:rsidRPr="0095228A" w:rsidRDefault="00043211" w:rsidP="00043211">
      <w:pPr>
        <w:jc w:val="both"/>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Transmission Electron Microscopy (TEM) images of rGO and rGO/Bi are shown in Figure 4 a) and b) respectively. Agglomeration is observed to occur in isolated regions of the sample, forming bismuth aggregates with lateral sizes larger than 200 nm, as seen in Figure 4 c). A selected area electron diffraction (SAED) pattern (Figure 4 d)) of one such particle in Figure 4 c) confirms the crystal structure of metallic bismuth. Three rings are observed in this diffraction pattern, which correspond to reflections from the (012), (110), and (300) planes of bismuth metal (Natl.Bur.Stand</w:t>
      </w:r>
      <w:proofErr w:type="gramStart"/>
      <w:r w:rsidRPr="0095228A">
        <w:rPr>
          <w:rFonts w:ascii="Arial" w:hAnsi="Arial" w:cs="Arial"/>
          <w:sz w:val="22"/>
          <w:szCs w:val="22"/>
          <w:lang w:val="en-GB"/>
        </w:rPr>
        <w:t>.(</w:t>
      </w:r>
      <w:proofErr w:type="gramEnd"/>
      <w:r w:rsidRPr="0095228A">
        <w:rPr>
          <w:rFonts w:ascii="Arial" w:hAnsi="Arial" w:cs="Arial"/>
          <w:sz w:val="22"/>
          <w:szCs w:val="22"/>
          <w:lang w:val="en-GB"/>
        </w:rPr>
        <w:t>U.S.)). The SAED pattern agrees well with the strong peaks associated with metallic bismuth observed in XRD (Figure 1).</w:t>
      </w:r>
    </w:p>
    <w:p w:rsidR="00043211" w:rsidRPr="0095228A" w:rsidRDefault="00043211" w:rsidP="00043211">
      <w:pPr>
        <w:jc w:val="both"/>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An additional crystalline structure, Figure 4 e), was observed in some locations in the sample. The atomic structure shown in the TEM image could be indexed with the (101) and (011) crystal lattice planes of bismuth subcarbonate. This result confirms the existence of small quantities of bismuth subcarbonate as impurities, again in agreement with the XRD results presented in Figure 1. Energy dispersive X-ray spectroscopy (EDS) from the rGO/Bi composite (Figure 4 f)) displays strong Bi, C, and Cu peaks. Bi peaks originate from bismuth particles and bismuth subcarbonate and the C peak could contain contributions from both rGO and Bi</w:t>
      </w:r>
      <w:r w:rsidRPr="0095228A">
        <w:rPr>
          <w:rFonts w:ascii="Arial" w:hAnsi="Arial" w:cs="Arial"/>
          <w:sz w:val="22"/>
          <w:szCs w:val="22"/>
          <w:vertAlign w:val="subscript"/>
          <w:lang w:val="en-GB"/>
        </w:rPr>
        <w:t>2</w:t>
      </w:r>
      <w:r w:rsidRPr="0095228A">
        <w:rPr>
          <w:rFonts w:ascii="Arial" w:hAnsi="Arial" w:cs="Arial"/>
          <w:sz w:val="22"/>
          <w:szCs w:val="22"/>
          <w:lang w:val="en-GB"/>
        </w:rPr>
        <w:t>O</w:t>
      </w:r>
      <w:r w:rsidRPr="0095228A">
        <w:rPr>
          <w:rFonts w:ascii="Arial" w:hAnsi="Arial" w:cs="Arial"/>
          <w:sz w:val="22"/>
          <w:szCs w:val="22"/>
          <w:vertAlign w:val="subscript"/>
          <w:lang w:val="en-GB"/>
        </w:rPr>
        <w:t>2</w:t>
      </w:r>
      <w:r w:rsidRPr="0095228A">
        <w:rPr>
          <w:rFonts w:ascii="Arial" w:hAnsi="Arial" w:cs="Arial"/>
          <w:sz w:val="22"/>
          <w:szCs w:val="22"/>
          <w:lang w:val="en-GB"/>
        </w:rPr>
        <w:t>CO</w:t>
      </w:r>
      <w:r w:rsidRPr="0095228A">
        <w:rPr>
          <w:rFonts w:ascii="Arial" w:hAnsi="Arial" w:cs="Arial"/>
          <w:sz w:val="22"/>
          <w:szCs w:val="22"/>
          <w:vertAlign w:val="subscript"/>
          <w:lang w:val="en-GB"/>
        </w:rPr>
        <w:t>3</w:t>
      </w:r>
      <w:r w:rsidRPr="0095228A">
        <w:rPr>
          <w:rFonts w:ascii="Arial" w:hAnsi="Arial" w:cs="Arial"/>
          <w:sz w:val="22"/>
          <w:szCs w:val="22"/>
          <w:lang w:val="en-GB"/>
        </w:rPr>
        <w:t>. The Cu peaks are a result from the Cu TEM support grid. The low C peak intensity compared with the high Bi peak intensity suggests that the amount of bismuth subcarbonate is not great. Figure 4 g) and i) show TEM images of the rGO/Bi composite after cycling. Agglomeration is observed to occur, forming particles with sizes from 100 to 200 nm. Both bismuth, Figure 4 h), and bismuth subcarbonate, Figure 4 j), were observed in the SAED patterns obtained after electrochemical cycling.</w:t>
      </w:r>
    </w:p>
    <w:p w:rsidR="00043211" w:rsidRPr="003B00E9" w:rsidRDefault="00043211" w:rsidP="00043211">
      <w:pPr>
        <w:jc w:val="both"/>
        <w:rPr>
          <w:rFonts w:ascii="Arial" w:hAnsi="Arial" w:cs="Arial"/>
          <w:sz w:val="14"/>
          <w:szCs w:val="14"/>
          <w:lang w:val="en-GB"/>
        </w:rPr>
      </w:pPr>
    </w:p>
    <w:p w:rsidR="00043211" w:rsidRDefault="00043211" w:rsidP="00043211">
      <w:pPr>
        <w:rPr>
          <w:rFonts w:ascii="Arial" w:hAnsi="Arial" w:cs="Arial"/>
          <w:lang w:val="en-GB"/>
        </w:rPr>
      </w:pPr>
    </w:p>
    <w:p w:rsidR="00043211" w:rsidRDefault="00043211" w:rsidP="00043211">
      <w:pPr>
        <w:rPr>
          <w:rFonts w:ascii="Arial" w:hAnsi="Arial" w:cs="Arial"/>
          <w:lang w:val="en-GB"/>
        </w:rPr>
      </w:pPr>
      <w:r>
        <w:rPr>
          <w:rFonts w:ascii="Arial" w:hAnsi="Arial" w:cs="Arial"/>
          <w:noProof/>
          <w:lang w:val="en-GB" w:eastAsia="zh-CN"/>
        </w:rPr>
        <w:lastRenderedPageBreak/>
        <w:drawing>
          <wp:inline distT="0" distB="0" distL="0" distR="0">
            <wp:extent cx="4045258" cy="443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1.tif"/>
                    <pic:cNvPicPr/>
                  </pic:nvPicPr>
                  <pic:blipFill>
                    <a:blip r:embed="rId9">
                      <a:extLst>
                        <a:ext uri="{28A0092B-C50C-407E-A947-70E740481C1C}">
                          <a14:useLocalDpi xmlns:a14="http://schemas.microsoft.com/office/drawing/2010/main" val="0"/>
                        </a:ext>
                      </a:extLst>
                    </a:blip>
                    <a:stretch>
                      <a:fillRect/>
                    </a:stretch>
                  </pic:blipFill>
                  <pic:spPr>
                    <a:xfrm>
                      <a:off x="0" y="0"/>
                      <a:ext cx="4049680" cy="4443502"/>
                    </a:xfrm>
                    <a:prstGeom prst="rect">
                      <a:avLst/>
                    </a:prstGeom>
                  </pic:spPr>
                </pic:pic>
              </a:graphicData>
            </a:graphic>
          </wp:inline>
        </w:drawing>
      </w:r>
      <w:r>
        <w:rPr>
          <w:rFonts w:ascii="Arial" w:hAnsi="Arial" w:cs="Arial"/>
          <w:noProof/>
          <w:lang w:val="en-GB" w:eastAsia="zh-CN"/>
        </w:rPr>
        <w:drawing>
          <wp:inline distT="0" distB="0" distL="0" distR="0">
            <wp:extent cx="4079671" cy="313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2.tif"/>
                    <pic:cNvPicPr/>
                  </pic:nvPicPr>
                  <pic:blipFill>
                    <a:blip r:embed="rId10">
                      <a:extLst>
                        <a:ext uri="{28A0092B-C50C-407E-A947-70E740481C1C}">
                          <a14:useLocalDpi xmlns:a14="http://schemas.microsoft.com/office/drawing/2010/main" val="0"/>
                        </a:ext>
                      </a:extLst>
                    </a:blip>
                    <a:stretch>
                      <a:fillRect/>
                    </a:stretch>
                  </pic:blipFill>
                  <pic:spPr>
                    <a:xfrm>
                      <a:off x="0" y="0"/>
                      <a:ext cx="4096468" cy="3146562"/>
                    </a:xfrm>
                    <a:prstGeom prst="rect">
                      <a:avLst/>
                    </a:prstGeom>
                  </pic:spPr>
                </pic:pic>
              </a:graphicData>
            </a:graphic>
          </wp:inline>
        </w:drawing>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Figure 4. a) TEM image of rGO; b) TEM image of as-prepared rGO/Bi; c) TEM image of rGO/Bi showing a region containing Bi agglomerates; d) selected area electron diffraction (SAED) measured on rGO/Bi; e) crystalline structure observed by HRTEM in as-prepared rGO/Bi; f) EDS from as-prepared rGO/Bi; g) TEM image of rGO/Bi after electrochemical cycling;  h) selected area electron diffraction (SAED) after electrochemical cycling showing the presence of metallic Bi;  i) TEM images of rGO/Bi after electrochemical cycling;  j) selected area electron diffraction (SAED) after electrochemical cycling, showing the presence of bismuth subcarbonate.</w:t>
      </w: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The microstructure and pore size distribution of rGO and rGO/Bi were determined from N</w:t>
      </w:r>
      <w:r w:rsidRPr="0095228A">
        <w:rPr>
          <w:rFonts w:ascii="Arial" w:hAnsi="Arial" w:cs="Arial"/>
          <w:sz w:val="22"/>
          <w:szCs w:val="22"/>
          <w:vertAlign w:val="subscript"/>
          <w:lang w:val="en-GB"/>
        </w:rPr>
        <w:t>2</w:t>
      </w:r>
      <w:r w:rsidRPr="0095228A">
        <w:rPr>
          <w:rFonts w:ascii="Arial" w:hAnsi="Arial" w:cs="Arial"/>
          <w:sz w:val="22"/>
          <w:szCs w:val="22"/>
          <w:lang w:val="en-GB"/>
        </w:rPr>
        <w:t xml:space="preserve"> adsorption-desorption isotherms, Figure 5 a) and b), respectively. Both isotherms can be classified as type I isotherms for microporous solids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&lt;EndNote&gt;&lt;Cite&gt;&lt;Author&gt;K. S. W. Sing&lt;/Author&gt;&lt;RecNum&gt;291&lt;/RecNum&gt;&lt;DisplayText&gt;&lt;style face="superscript"&gt;[29]&lt;/style&gt;&lt;/DisplayText&gt;&lt;record&gt;&lt;rec-number&gt;291&lt;/rec-number&gt;&lt;foreign-keys&gt;&lt;key app="EN" db-id="vwsrzevvxzx256espa0xaz24afe0wrtdr9p2" timestamp="0"&gt;291&lt;/key&gt;&lt;/foreign-keys&gt;&lt;ref-type name="Journal Article"&gt;17&lt;/ref-type&gt;&lt;contributors&gt;&lt;authors&gt;&lt;author&gt;K. S. W. Sing, &lt;/author&gt;&lt;/authors&gt;&lt;/contributors&gt;&lt;titles&gt;&lt;title&gt;Reporting physisorption data for gas/solid systems with special reference to the determination of surface area and porosity&lt;/title&gt;&lt;secondary-title&gt;Pure &amp;amp; Appl. Chem. &lt;/secondary-title&gt;&lt;/titles&gt;&lt;periodical&gt;&lt;full-title&gt;Pure &amp;amp; Appl. Chem.&lt;/full-title&gt;&lt;/periodical&gt;&lt;pages&gt;2201-2218&lt;/pages&gt;&lt;volume&gt;54&lt;/volume&gt;&lt;dates&gt;&lt;/dates&gt;&lt;urls&gt;&lt;/urls&gt;&lt;/record&gt;&lt;/Cite&gt;&lt;/EndNote&gt;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[29]</w:t>
      </w:r>
      <w:r w:rsidRPr="0095228A">
        <w:rPr>
          <w:rFonts w:ascii="Arial" w:hAnsi="Arial" w:cs="Arial"/>
          <w:sz w:val="22"/>
          <w:szCs w:val="22"/>
          <w:lang w:val="en-GB"/>
        </w:rPr>
        <w:fldChar w:fldCharType="end"/>
      </w:r>
      <w:r w:rsidRPr="0095228A">
        <w:rPr>
          <w:rFonts w:ascii="Arial" w:hAnsi="Arial" w:cs="Arial"/>
          <w:sz w:val="22"/>
          <w:szCs w:val="22"/>
          <w:lang w:val="en-GB"/>
        </w:rPr>
        <w:t>. The as-synthesized rGO/Bi is found to have a specific surface area of 10.55 m</w:t>
      </w:r>
      <w:r w:rsidRPr="0095228A">
        <w:rPr>
          <w:rFonts w:ascii="Arial" w:hAnsi="Arial" w:cs="Arial"/>
          <w:sz w:val="22"/>
          <w:szCs w:val="22"/>
          <w:vertAlign w:val="superscript"/>
          <w:lang w:val="en-GB"/>
        </w:rPr>
        <w:t>2</w:t>
      </w:r>
      <w:r w:rsidRPr="0095228A">
        <w:rPr>
          <w:rFonts w:ascii="Arial" w:hAnsi="Arial" w:cs="Arial"/>
          <w:sz w:val="22"/>
          <w:szCs w:val="22"/>
          <w:lang w:val="en-GB"/>
        </w:rPr>
        <w:t xml:space="preserve">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with pore size diameters in the range from 2-8 nm while the rGO has a specific surface area of 23 m</w:t>
      </w:r>
      <w:r w:rsidRPr="0095228A">
        <w:rPr>
          <w:rFonts w:ascii="Arial" w:hAnsi="Arial" w:cs="Arial"/>
          <w:sz w:val="22"/>
          <w:szCs w:val="22"/>
          <w:vertAlign w:val="superscript"/>
          <w:lang w:val="en-GB"/>
        </w:rPr>
        <w:t>2</w:t>
      </w:r>
      <w:r w:rsidRPr="0095228A">
        <w:rPr>
          <w:rFonts w:ascii="Arial" w:hAnsi="Arial" w:cs="Arial"/>
          <w:sz w:val="22"/>
          <w:szCs w:val="22"/>
          <w:lang w:val="en-GB"/>
        </w:rPr>
        <w:t>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with pore size diameters of 1</w:t>
      </w:r>
      <w:r w:rsidRPr="0095228A">
        <w:rPr>
          <w:rFonts w:ascii="Arial" w:hAnsi="Arial" w:cs="Arial"/>
          <w:sz w:val="22"/>
          <w:szCs w:val="22"/>
          <w:lang w:val="en-GB"/>
        </w:rPr>
        <w:noBreakHyphen/>
        <w:t>3 nm. Compared with rGO, the rGO/Bi composite has a larger pore size, which may originate from the insertion of Bi nanoparticles into the material and can facilitate more ready penetration of ions into the composite electrode, increasing surface accessibility.   Given that approximately half the weight of the rGO/Bi composite consists of rGO the reduction in specific surface area by a factor of ≈2 suggests that the incorporation of bismuth has not significantly changed the total surface area offered by the rGO component.</w:t>
      </w:r>
    </w:p>
    <w:p w:rsidR="00043211" w:rsidRPr="003B00E9" w:rsidRDefault="00043211" w:rsidP="00043211">
      <w:pPr>
        <w:jc w:val="both"/>
        <w:rPr>
          <w:rFonts w:ascii="Arial" w:hAnsi="Arial" w:cs="Arial"/>
          <w:sz w:val="17"/>
          <w:szCs w:val="17"/>
          <w:lang w:val="en-GB"/>
        </w:rPr>
      </w:pPr>
    </w:p>
    <w:p w:rsidR="00043211" w:rsidRPr="003B00E9" w:rsidRDefault="00043211" w:rsidP="00043211">
      <w:pPr>
        <w:rPr>
          <w:rFonts w:ascii="Arial" w:hAnsi="Arial" w:cs="Arial"/>
          <w:sz w:val="17"/>
          <w:szCs w:val="17"/>
          <w:lang w:val="en-GB"/>
        </w:rPr>
      </w:pPr>
    </w:p>
    <w:p w:rsidR="00043211" w:rsidRDefault="00043211" w:rsidP="00043211">
      <w:pPr>
        <w:rPr>
          <w:rFonts w:ascii="Arial" w:hAnsi="Arial" w:cs="Arial"/>
          <w:sz w:val="17"/>
          <w:szCs w:val="17"/>
          <w:lang w:val="en-GB"/>
        </w:rPr>
      </w:pPr>
    </w:p>
    <w:p w:rsidR="0095228A" w:rsidRPr="003B00E9" w:rsidRDefault="0095228A" w:rsidP="00043211">
      <w:pPr>
        <w:rPr>
          <w:rFonts w:ascii="Arial" w:hAnsi="Arial" w:cs="Arial"/>
          <w:sz w:val="17"/>
          <w:szCs w:val="17"/>
          <w:lang w:val="en-GB"/>
        </w:rPr>
      </w:pPr>
      <w:r>
        <w:rPr>
          <w:rFonts w:ascii="Arial" w:hAnsi="Arial" w:cs="Arial"/>
          <w:noProof/>
          <w:sz w:val="17"/>
          <w:szCs w:val="17"/>
          <w:lang w:val="en-GB" w:eastAsia="zh-CN"/>
        </w:rPr>
        <w:drawing>
          <wp:inline distT="0" distB="0" distL="0" distR="0">
            <wp:extent cx="5731510" cy="18999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1899920"/>
                    </a:xfrm>
                    <a:prstGeom prst="rect">
                      <a:avLst/>
                    </a:prstGeom>
                  </pic:spPr>
                </pic:pic>
              </a:graphicData>
            </a:graphic>
          </wp:inline>
        </w:drawing>
      </w:r>
    </w:p>
    <w:p w:rsidR="00043211" w:rsidRPr="0095228A" w:rsidRDefault="00043211" w:rsidP="00043211">
      <w:pPr>
        <w:rPr>
          <w:rFonts w:ascii="Arial" w:hAnsi="Arial" w:cs="Arial"/>
          <w:sz w:val="22"/>
          <w:szCs w:val="22"/>
          <w:lang w:val="en-GB"/>
        </w:rPr>
      </w:pP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Figure 5 Nitrogen adsorption-desorption isotherms of a) rGO/Bi b) rGO.</w:t>
      </w:r>
    </w:p>
    <w:p w:rsidR="00043211" w:rsidRPr="0095228A" w:rsidRDefault="00043211" w:rsidP="00043211">
      <w:pPr>
        <w:rPr>
          <w:rFonts w:ascii="Arial" w:hAnsi="Arial" w:cs="Arial"/>
          <w:sz w:val="22"/>
          <w:szCs w:val="22"/>
          <w:lang w:val="en-GB"/>
        </w:rPr>
      </w:pPr>
    </w:p>
    <w:p w:rsidR="00043211" w:rsidRPr="0095228A" w:rsidRDefault="00043211" w:rsidP="00043211">
      <w:pPr>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X-ray photoelectron spectroscopy (XPS) was performed on rGO/Bi composites 27 months after fabrication. Fig 6 shows a survey spectrum obtained from the rGO/Bi composite. There are strong peaks associated with bismuth, oxygen and carbon. A small signal from nitrogen is also present corresponding to a concentration of  &lt;2 at.% which, in the absence of any signal from Bi(NO</w:t>
      </w:r>
      <w:r w:rsidRPr="0095228A">
        <w:rPr>
          <w:rFonts w:ascii="Arial" w:hAnsi="Arial" w:cs="Arial"/>
          <w:sz w:val="22"/>
          <w:szCs w:val="22"/>
          <w:vertAlign w:val="subscript"/>
          <w:lang w:val="en-GB"/>
        </w:rPr>
        <w:t>3</w:t>
      </w:r>
      <w:r w:rsidRPr="0095228A">
        <w:rPr>
          <w:rFonts w:ascii="Arial" w:hAnsi="Arial" w:cs="Arial"/>
          <w:sz w:val="22"/>
          <w:szCs w:val="22"/>
          <w:lang w:val="en-GB"/>
        </w:rPr>
        <w:t>)</w:t>
      </w:r>
      <w:r w:rsidRPr="0095228A">
        <w:rPr>
          <w:rFonts w:ascii="Arial" w:hAnsi="Arial" w:cs="Arial"/>
          <w:sz w:val="22"/>
          <w:szCs w:val="22"/>
          <w:vertAlign w:val="subscript"/>
          <w:lang w:val="en-GB"/>
        </w:rPr>
        <w:t>3</w:t>
      </w:r>
      <w:r w:rsidRPr="0095228A">
        <w:rPr>
          <w:rFonts w:ascii="Arial" w:hAnsi="Arial" w:cs="Arial"/>
          <w:sz w:val="22"/>
          <w:szCs w:val="22"/>
          <w:lang w:val="en-GB"/>
        </w:rPr>
        <w:t xml:space="preserve"> (see below), is likely to originate from nitrogen inclusion in the rGO resulting from hydrazine treatment, as previously observed by Park </w:t>
      </w:r>
      <w:r w:rsidRPr="0095228A">
        <w:rPr>
          <w:rFonts w:ascii="Arial" w:hAnsi="Arial" w:cs="Arial"/>
          <w:i/>
          <w:sz w:val="22"/>
          <w:szCs w:val="22"/>
          <w:lang w:val="en-GB"/>
        </w:rPr>
        <w:t>et al.</w:t>
      </w:r>
      <w:r w:rsidRPr="0095228A">
        <w:rPr>
          <w:rFonts w:ascii="Arial" w:hAnsi="Arial" w:cs="Arial"/>
          <w:sz w:val="22"/>
          <w:szCs w:val="22"/>
          <w:lang w:val="en-GB"/>
        </w:rPr>
        <w:t xml:space="preserv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Park&lt;/Author&gt;&lt;Year&gt;2012&lt;/Year&gt;&lt;RecNum&gt;294&lt;/RecNum&gt;&lt;DisplayText&gt;&lt;style face="superscript"&gt;[30]&lt;/style&gt;&lt;/DisplayText&gt;&lt;record&gt;&lt;rec-number&gt;294&lt;/rec-number&gt;&lt;foreign-keys&gt;&lt;key app="EN" db-id="vwsrzevvxzx256espa0xaz24afe0wrtdr9p2" timestamp="0"&gt;294&lt;/key&gt;&lt;/foreign-keys&gt;&lt;ref-type name="Journal Article"&gt;17&lt;/ref-type&gt;&lt;contributors&gt;&lt;authors&gt;&lt;author&gt;S. Park, &lt;/author&gt;&lt;author&gt;Y. Hu, &lt;/author&gt;&lt;author&gt;J. O. Hwang, &lt;/author&gt;&lt;author&gt;E. S. Lee, &lt;/author&gt;&lt;author&gt;L. B. Casabianca, &lt;/author&gt;&lt;author&gt;W. Cai, &lt;/author&gt;&lt;author&gt;J. R. Potts, &lt;/author&gt;&lt;author&gt;H. -W. Ha, &lt;/author&gt;&lt;author&gt;S. Chen, &lt;/author&gt;&lt;author&gt;J. Oh, &lt;/author&gt;&lt;author&gt;S. O. Kim, &lt;/author&gt;&lt;author&gt;Y. -H. Kim, &lt;/author&gt;&lt;author&gt;Y. Ishii, &lt;/author&gt;&lt;author&gt;R. S. Ruoff, &lt;/author&gt;&lt;/authors&gt;&lt;/contributors&gt;&lt;titles&gt;&lt;title&gt;Chemical structures of hydrazine-treated graphene oxide and generation of aromatic nitrogen doping&lt;/title&gt;&lt;secondary-title&gt;Nature Commun.&lt;/secondary-title&gt;&lt;/titles&gt;&lt;periodical&gt;&lt;full-title&gt;Nature Commun.&lt;/full-title&gt;&lt;/periodical&gt;&lt;pages&gt;638&lt;/pages&gt;&lt;volume&gt;3&lt;/volume&gt;&lt;dates&gt;&lt;year&gt;2012&lt;/year&gt;&lt;/dates&gt;&lt;urls&gt;&lt;/urls&gt;&lt;electronic-resource-num&gt;10.1038/ncomms1643&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[30]</w:t>
      </w:r>
      <w:r w:rsidRPr="0095228A">
        <w:rPr>
          <w:rFonts w:ascii="Arial" w:hAnsi="Arial" w:cs="Arial"/>
          <w:sz w:val="22"/>
          <w:szCs w:val="22"/>
          <w:lang w:val="en-GB"/>
        </w:rPr>
        <w:fldChar w:fldCharType="end"/>
      </w:r>
      <w:r w:rsidRPr="0095228A">
        <w:rPr>
          <w:rFonts w:ascii="Arial" w:hAnsi="Arial" w:cs="Arial"/>
          <w:sz w:val="22"/>
          <w:szCs w:val="22"/>
          <w:lang w:val="en-GB"/>
        </w:rPr>
        <w:t>. No other elements can be detected.</w:t>
      </w:r>
    </w:p>
    <w:p w:rsidR="00043211" w:rsidRPr="003B00E9" w:rsidRDefault="00043211" w:rsidP="00043211">
      <w:pPr>
        <w:rPr>
          <w:rFonts w:ascii="Arial" w:hAnsi="Arial" w:cs="Arial"/>
          <w:sz w:val="17"/>
          <w:szCs w:val="17"/>
          <w:lang w:val="en-GB"/>
        </w:rPr>
      </w:pPr>
    </w:p>
    <w:p w:rsidR="00043211" w:rsidRPr="003B00E9" w:rsidRDefault="00043211" w:rsidP="00043211">
      <w:pPr>
        <w:rPr>
          <w:rFonts w:ascii="Arial" w:hAnsi="Arial" w:cs="Arial"/>
          <w:sz w:val="17"/>
          <w:szCs w:val="17"/>
          <w:lang w:val="en-GB"/>
        </w:rPr>
      </w:pPr>
      <w:r w:rsidRPr="003B00E9">
        <w:rPr>
          <w:rFonts w:ascii="Arial" w:hAnsi="Arial" w:cs="Arial"/>
          <w:noProof/>
          <w:sz w:val="17"/>
          <w:szCs w:val="17"/>
          <w:lang w:val="en-GB" w:eastAsia="zh-CN"/>
        </w:rPr>
        <w:drawing>
          <wp:inline distT="0" distB="0" distL="0" distR="0" wp14:anchorId="534BF2CD" wp14:editId="23AE835B">
            <wp:extent cx="3486150" cy="2449244"/>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rv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9906" cy="2451883"/>
                    </a:xfrm>
                    <a:prstGeom prst="rect">
                      <a:avLst/>
                    </a:prstGeom>
                  </pic:spPr>
                </pic:pic>
              </a:graphicData>
            </a:graphic>
          </wp:inline>
        </w:drawing>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Figure 6. XP survey spectrum obtained from 27 month-old rGO/Bi composite.</w:t>
      </w:r>
    </w:p>
    <w:p w:rsidR="00043211" w:rsidRPr="003B00E9" w:rsidRDefault="00043211" w:rsidP="00043211">
      <w:pPr>
        <w:rPr>
          <w:rFonts w:ascii="Arial" w:hAnsi="Arial" w:cs="Arial"/>
          <w:sz w:val="17"/>
          <w:szCs w:val="17"/>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A high resolution XP spectrum of the Bi 4</w:t>
      </w:r>
      <w:r w:rsidRPr="0095228A">
        <w:rPr>
          <w:rFonts w:ascii="Arial" w:hAnsi="Arial" w:cs="Arial"/>
          <w:i/>
          <w:sz w:val="22"/>
          <w:szCs w:val="22"/>
          <w:lang w:val="en-GB"/>
        </w:rPr>
        <w:t>f</w:t>
      </w:r>
      <w:r w:rsidRPr="0095228A">
        <w:rPr>
          <w:rFonts w:ascii="Arial" w:hAnsi="Arial" w:cs="Arial"/>
          <w:sz w:val="22"/>
          <w:szCs w:val="22"/>
          <w:lang w:val="en-GB"/>
        </w:rPr>
        <w:t xml:space="preserve"> lines is presented in Figure 7 a) along with the associated fit. Three components are necessary to fit the spectrum, the strongest a doublet with the 4</w:t>
      </w:r>
      <w:r w:rsidRPr="0095228A">
        <w:rPr>
          <w:rFonts w:ascii="Arial" w:hAnsi="Arial" w:cs="Arial"/>
          <w:i/>
          <w:sz w:val="22"/>
          <w:szCs w:val="22"/>
          <w:lang w:val="en-GB"/>
        </w:rPr>
        <w:t>f</w:t>
      </w:r>
      <w:r w:rsidRPr="0095228A">
        <w:rPr>
          <w:rFonts w:ascii="Arial" w:hAnsi="Arial" w:cs="Arial"/>
          <w:sz w:val="22"/>
          <w:szCs w:val="22"/>
          <w:vertAlign w:val="subscript"/>
          <w:lang w:val="en-GB"/>
        </w:rPr>
        <w:t xml:space="preserve">7/2 </w:t>
      </w:r>
      <w:r w:rsidRPr="0095228A">
        <w:rPr>
          <w:rFonts w:ascii="Arial" w:hAnsi="Arial" w:cs="Arial"/>
          <w:sz w:val="22"/>
          <w:szCs w:val="22"/>
          <w:lang w:val="en-GB"/>
        </w:rPr>
        <w:t>component at 159.05±0.04 eV and a 4</w:t>
      </w:r>
      <w:r w:rsidRPr="0095228A">
        <w:rPr>
          <w:rFonts w:ascii="Arial" w:hAnsi="Arial" w:cs="Arial"/>
          <w:i/>
          <w:sz w:val="22"/>
          <w:szCs w:val="22"/>
          <w:lang w:val="en-GB"/>
        </w:rPr>
        <w:t>f</w:t>
      </w:r>
      <w:r w:rsidRPr="0095228A">
        <w:rPr>
          <w:rFonts w:ascii="Arial" w:hAnsi="Arial" w:cs="Arial"/>
          <w:sz w:val="22"/>
          <w:szCs w:val="22"/>
          <w:vertAlign w:val="subscript"/>
          <w:lang w:val="en-GB"/>
        </w:rPr>
        <w:t xml:space="preserve">5/2 </w:t>
      </w:r>
      <w:r w:rsidRPr="0095228A">
        <w:rPr>
          <w:rFonts w:ascii="Arial" w:hAnsi="Arial" w:cs="Arial"/>
          <w:sz w:val="22"/>
          <w:szCs w:val="22"/>
          <w:lang w:val="en-GB"/>
        </w:rPr>
        <w:t>component 164.38±0.04 eV which corresponds to bismuth in the +3 oxidation state in Bi</w:t>
      </w:r>
      <w:r w:rsidRPr="0095228A">
        <w:rPr>
          <w:rFonts w:ascii="Arial" w:hAnsi="Arial" w:cs="Arial"/>
          <w:sz w:val="22"/>
          <w:szCs w:val="22"/>
          <w:vertAlign w:val="subscript"/>
          <w:lang w:val="en-GB"/>
        </w:rPr>
        <w:t>2</w:t>
      </w:r>
      <w:r w:rsidRPr="0095228A">
        <w:rPr>
          <w:rFonts w:ascii="Arial" w:hAnsi="Arial" w:cs="Arial"/>
          <w:sz w:val="22"/>
          <w:szCs w:val="22"/>
          <w:lang w:val="en-GB"/>
        </w:rPr>
        <w:t>O</w:t>
      </w:r>
      <w:r w:rsidRPr="0095228A">
        <w:rPr>
          <w:rFonts w:ascii="Arial" w:hAnsi="Arial" w:cs="Arial"/>
          <w:sz w:val="22"/>
          <w:szCs w:val="22"/>
          <w:vertAlign w:val="subscript"/>
          <w:lang w:val="en-GB"/>
        </w:rPr>
        <w:t>2</w:t>
      </w:r>
      <w:r w:rsidRPr="0095228A">
        <w:rPr>
          <w:rFonts w:ascii="Arial" w:hAnsi="Arial" w:cs="Arial"/>
          <w:sz w:val="22"/>
          <w:szCs w:val="22"/>
          <w:lang w:val="en-GB"/>
        </w:rPr>
        <w:t>CO</w:t>
      </w:r>
      <w:r w:rsidRPr="0095228A">
        <w:rPr>
          <w:rFonts w:ascii="Arial" w:hAnsi="Arial" w:cs="Arial"/>
          <w:sz w:val="22"/>
          <w:szCs w:val="22"/>
          <w:vertAlign w:val="subscript"/>
          <w:lang w:val="en-GB"/>
        </w:rPr>
        <w:t>3</w:t>
      </w:r>
      <w:r w:rsidRPr="0095228A">
        <w:rPr>
          <w:rFonts w:ascii="Arial" w:hAnsi="Arial" w:cs="Arial"/>
          <w:sz w:val="22"/>
          <w:szCs w:val="22"/>
          <w:lang w:val="en-GB"/>
        </w:rPr>
        <w:t xml:space="preserv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&lt;EndNote&gt;&lt;Cite&gt;&lt;Author&gt;F. Dong&lt;/Author&gt;&lt;Year&gt;2014&lt;/Year&gt;&lt;RecNum&gt;295&lt;/RecNum&gt;&lt;DisplayText&gt;&lt;style face="superscript"&gt;[31]&lt;/style&gt;&lt;/DisplayText&gt;&lt;record&gt;&lt;rec-number&gt;295&lt;/rec-number&gt;&lt;foreign-keys&gt;&lt;key app="EN" db-id="vwsrzevvxzx256espa0xaz24afe0wrtdr9p2" timestamp="0"&gt;295&lt;/key&gt;&lt;/foreign-keys&gt;&lt;ref-type name="Journal Article"&gt;17&lt;/ref-type&gt;&lt;contributors&gt;&lt;authors&gt;&lt;author&gt;F. Dong, &lt;/author&gt;&lt;author&gt;Q. Li, &lt;/author&gt;&lt;author&gt;Y. Sun, &lt;/author&gt;&lt;author&gt;W. -K. Ho, &lt;/author&gt;&lt;/authors&gt;&lt;/contributors&gt;&lt;titles&gt;&lt;title&gt;&lt;style face="normal" font="default" size="100%"&gt;Noble metal like behavior of plasmonic Bi particles as a cocatalyst deposited on Bi&lt;/style&gt;&lt;style face="subscript" font="default" size="100%"&gt;2&lt;/style&gt;&lt;style face="normal" font="default" size="100%"&gt;O&lt;/style&gt;&lt;style face="subscript" font="default" size="100%"&gt;2&lt;/style&gt;&lt;style face="normal" font="default" size="100%"&gt;CO&lt;/style&gt;&lt;style face="subscript" font="default" size="100%"&gt;3&lt;/style&gt;&lt;style face="normal" font="default" size="100%"&gt; microspheres for efficient visible light photocatalysis&lt;/style&gt;&lt;/title&gt;&lt;secondary-title&gt;ACS Catalysis&lt;/secondary-title&gt;&lt;/titles&gt;&lt;pages&gt;4341-4350&lt;/pages&gt;&lt;volume&gt;4&lt;/volume&gt;&lt;dates&gt;&lt;year&gt;2014&lt;/year&gt;&lt;/dates&gt;&lt;urls&gt;&lt;/urls&gt;&lt;electronic-resource-num&gt;10.1021/cs501038q&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[31]</w:t>
      </w:r>
      <w:r w:rsidRPr="0095228A">
        <w:rPr>
          <w:rFonts w:ascii="Arial" w:hAnsi="Arial" w:cs="Arial"/>
          <w:sz w:val="22"/>
          <w:szCs w:val="22"/>
          <w:lang w:val="en-GB"/>
        </w:rPr>
        <w:fldChar w:fldCharType="end"/>
      </w:r>
      <w:r w:rsidRPr="0095228A">
        <w:rPr>
          <w:rFonts w:ascii="Arial" w:hAnsi="Arial" w:cs="Arial"/>
          <w:sz w:val="22"/>
          <w:szCs w:val="22"/>
          <w:lang w:val="en-GB"/>
        </w:rPr>
        <w:t xml:space="preserve"> and Bi</w:t>
      </w:r>
      <w:r w:rsidRPr="0095228A">
        <w:rPr>
          <w:rFonts w:ascii="Arial" w:hAnsi="Arial" w:cs="Arial"/>
          <w:sz w:val="22"/>
          <w:szCs w:val="22"/>
          <w:vertAlign w:val="subscript"/>
          <w:lang w:val="en-GB"/>
        </w:rPr>
        <w:t>2</w:t>
      </w:r>
      <w:r w:rsidRPr="0095228A">
        <w:rPr>
          <w:rFonts w:ascii="Arial" w:hAnsi="Arial" w:cs="Arial"/>
          <w:sz w:val="22"/>
          <w:szCs w:val="22"/>
          <w:lang w:val="en-GB"/>
        </w:rPr>
        <w:t>O</w:t>
      </w:r>
      <w:r w:rsidRPr="0095228A">
        <w:rPr>
          <w:rFonts w:ascii="Arial" w:hAnsi="Arial" w:cs="Arial"/>
          <w:sz w:val="22"/>
          <w:szCs w:val="22"/>
          <w:vertAlign w:val="subscript"/>
          <w:lang w:val="en-GB"/>
        </w:rPr>
        <w:t>3</w:t>
      </w:r>
      <w:r w:rsidRPr="0095228A">
        <w:rPr>
          <w:rFonts w:ascii="Arial" w:hAnsi="Arial" w:cs="Arial"/>
          <w:sz w:val="22"/>
          <w:szCs w:val="22"/>
          <w:lang w:val="en-GB"/>
        </w:rPr>
        <w:t xml:space="preserv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&lt;EndNote&gt;&lt;Cite&gt;&lt;Author&gt;C. Huang&lt;/Author&gt;&lt;Year&gt;2015&lt;/Year&gt;&lt;RecNum&gt;310&lt;/RecNum&gt;&lt;DisplayText&gt;&lt;style face="superscript"&gt;[32]&lt;/style&gt;&lt;/DisplayText&gt;&lt;record&gt;&lt;rec-number&gt;310&lt;/rec-number&gt;&lt;foreign-keys&gt;&lt;key app="EN" db-id="vwsrzevvxzx256espa0xaz24afe0wrtdr9p2" timestamp="0"&gt;310&lt;/key&gt;&lt;/foreign-keys&gt;&lt;ref-type name="Journal Article"&gt;17&lt;/ref-type&gt;&lt;contributors&gt;&lt;authors&gt;&lt;author&gt;C. Huang, &lt;/author&gt;&lt;author&gt;J. Hu, &lt;/author&gt;&lt;author&gt;W. Fan, &lt;/author&gt;&lt;author&gt;X. Wu, &lt;/author&gt;&lt;author&gt;X. Qiu, &lt;/author&gt;&lt;/authors&gt;&lt;/contributors&gt;&lt;titles&gt;&lt;title&gt;Porous cubic bismuth oxide nanospheres A facile synthesis and their conversion to bismuth during the reduction of nitrobenzenes&lt;/title&gt;&lt;secondary-title&gt;Chem. Eng. Sci.&lt;/secondary-title&gt;&lt;/titles&gt;&lt;periodical&gt;&lt;full-title&gt;Chem. Eng. Sci.&lt;/full-title&gt;&lt;/periodical&gt;&lt;pages&gt;155-161&lt;/pages&gt;&lt;volume&gt;131&lt;/volume&gt;&lt;dates&gt;&lt;year&gt;2015&lt;/year&gt;&lt;/dates&gt;&lt;urls&gt;&lt;/urls&gt;&lt;electronic-resource-num&gt;10.1016/j.ces.2015.03.060&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[32]</w:t>
      </w:r>
      <w:r w:rsidRPr="0095228A">
        <w:rPr>
          <w:rFonts w:ascii="Arial" w:hAnsi="Arial" w:cs="Arial"/>
          <w:sz w:val="22"/>
          <w:szCs w:val="22"/>
          <w:lang w:val="en-GB"/>
        </w:rPr>
        <w:fldChar w:fldCharType="end"/>
      </w:r>
      <w:r w:rsidRPr="0095228A">
        <w:rPr>
          <w:rFonts w:ascii="Arial" w:hAnsi="Arial" w:cs="Arial"/>
          <w:sz w:val="22"/>
          <w:szCs w:val="22"/>
          <w:lang w:val="en-GB"/>
        </w:rPr>
        <w:t>. The doublet located at 156.70±0.04 eV (4</w:t>
      </w:r>
      <w:r w:rsidRPr="0095228A">
        <w:rPr>
          <w:rFonts w:ascii="Arial" w:hAnsi="Arial" w:cs="Arial"/>
          <w:i/>
          <w:sz w:val="22"/>
          <w:szCs w:val="22"/>
          <w:lang w:val="en-GB"/>
        </w:rPr>
        <w:t>f</w:t>
      </w:r>
      <w:r w:rsidRPr="0095228A">
        <w:rPr>
          <w:rFonts w:ascii="Arial" w:hAnsi="Arial" w:cs="Arial"/>
          <w:sz w:val="22"/>
          <w:szCs w:val="22"/>
          <w:vertAlign w:val="subscript"/>
          <w:lang w:val="en-GB"/>
        </w:rPr>
        <w:t>7/2</w:t>
      </w:r>
      <w:r w:rsidRPr="0095228A">
        <w:rPr>
          <w:rFonts w:ascii="Arial" w:hAnsi="Arial" w:cs="Arial"/>
          <w:sz w:val="22"/>
          <w:szCs w:val="22"/>
          <w:lang w:val="en-GB"/>
        </w:rPr>
        <w:t>) and 162.03±0.04 eV (4</w:t>
      </w:r>
      <w:r w:rsidRPr="0095228A">
        <w:rPr>
          <w:rFonts w:ascii="Arial" w:hAnsi="Arial" w:cs="Arial"/>
          <w:i/>
          <w:sz w:val="22"/>
          <w:szCs w:val="22"/>
          <w:lang w:val="en-GB"/>
        </w:rPr>
        <w:t>f</w:t>
      </w:r>
      <w:r w:rsidRPr="0095228A">
        <w:rPr>
          <w:rFonts w:ascii="Arial" w:hAnsi="Arial" w:cs="Arial"/>
          <w:sz w:val="22"/>
          <w:szCs w:val="22"/>
          <w:vertAlign w:val="subscript"/>
          <w:lang w:val="en-GB"/>
        </w:rPr>
        <w:t>5/2</w:t>
      </w:r>
      <w:r w:rsidRPr="0095228A">
        <w:rPr>
          <w:rFonts w:ascii="Arial" w:hAnsi="Arial" w:cs="Arial"/>
          <w:sz w:val="22"/>
          <w:szCs w:val="22"/>
          <w:lang w:val="en-GB"/>
        </w:rPr>
        <w:t xml:space="preserve">) is due to metallic bismuth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Suzer&lt;/Author&gt;&lt;Year&gt;1999&lt;/Year&gt;&lt;RecNum&gt;296&lt;/RecNum&gt;&lt;DisplayText&gt;&lt;style face="superscript"&gt;[33]&lt;/style&gt;&lt;/DisplayText&gt;&lt;record&gt;&lt;rec-number&gt;296&lt;/rec-number&gt;&lt;foreign-keys&gt;&lt;key app="EN" db-id="vwsrzevvxzx256espa0xaz24afe0wrtdr9p2" timestamp="0"&gt;296&lt;/key&gt;&lt;/foreign-keys&gt;&lt;ref-type name="Journal Article"&gt;17&lt;/ref-type&gt;&lt;contributors&gt;&lt;authors&gt;&lt;author&gt;S. Suzer, &lt;/author&gt;&lt;author&gt;N. Ertas, &lt;/author&gt;&lt;author&gt;O. Y. Ataman, &lt;/author&gt;&lt;/authors&gt;&lt;/contributors&gt;&lt;titles&gt;&lt;title&gt;XPS characterization of Bi and Mn collected on atom-trapping silica for AAS&lt;/title&gt;&lt;secondary-title&gt;Appl. Spectrosc.&lt;/secondary-title&gt;&lt;/titles&gt;&lt;periodical&gt;&lt;full-title&gt;Appl. Spectrosc.&lt;/full-title&gt;&lt;/periodical&gt;&lt;pages&gt;479-482&lt;/pages&gt;&lt;volume&gt;53&lt;/volume&gt;&lt;dates&gt;&lt;year&gt;1999&lt;/year&gt;&lt;/dates&gt;&lt;urls&gt;&lt;/urls&gt;&lt;/record&gt;&lt;/Cite&gt;&lt;/EndNote&gt;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[33]</w:t>
      </w:r>
      <w:r w:rsidRPr="0095228A">
        <w:rPr>
          <w:rFonts w:ascii="Arial" w:hAnsi="Arial" w:cs="Arial"/>
          <w:sz w:val="22"/>
          <w:szCs w:val="22"/>
          <w:lang w:val="en-GB"/>
        </w:rPr>
        <w:fldChar w:fldCharType="end"/>
      </w:r>
      <w:r w:rsidRPr="0095228A">
        <w:rPr>
          <w:rFonts w:ascii="Arial" w:hAnsi="Arial" w:cs="Arial"/>
          <w:sz w:val="22"/>
          <w:szCs w:val="22"/>
          <w:lang w:val="en-GB"/>
        </w:rPr>
        <w:t>, whilst the third doublet, located at 157.8±0.1 eV (4</w:t>
      </w:r>
      <w:r w:rsidRPr="0095228A">
        <w:rPr>
          <w:rFonts w:ascii="Arial" w:hAnsi="Arial" w:cs="Arial"/>
          <w:i/>
          <w:sz w:val="22"/>
          <w:szCs w:val="22"/>
          <w:lang w:val="en-GB"/>
        </w:rPr>
        <w:t>f</w:t>
      </w:r>
      <w:r w:rsidRPr="0095228A">
        <w:rPr>
          <w:rFonts w:ascii="Arial" w:hAnsi="Arial" w:cs="Arial"/>
          <w:sz w:val="22"/>
          <w:szCs w:val="22"/>
          <w:vertAlign w:val="subscript"/>
          <w:lang w:val="en-GB"/>
        </w:rPr>
        <w:t>7/2</w:t>
      </w:r>
      <w:r w:rsidRPr="0095228A">
        <w:rPr>
          <w:rFonts w:ascii="Arial" w:hAnsi="Arial" w:cs="Arial"/>
          <w:sz w:val="22"/>
          <w:szCs w:val="22"/>
          <w:lang w:val="en-GB"/>
        </w:rPr>
        <w:t>) and 163.1±0.1 eV (4</w:t>
      </w:r>
      <w:r w:rsidRPr="0095228A">
        <w:rPr>
          <w:rFonts w:ascii="Arial" w:hAnsi="Arial" w:cs="Arial"/>
          <w:i/>
          <w:sz w:val="22"/>
          <w:szCs w:val="22"/>
          <w:lang w:val="en-GB"/>
        </w:rPr>
        <w:t>f</w:t>
      </w:r>
      <w:r w:rsidRPr="0095228A">
        <w:rPr>
          <w:rFonts w:ascii="Arial" w:hAnsi="Arial" w:cs="Arial"/>
          <w:sz w:val="22"/>
          <w:szCs w:val="22"/>
          <w:vertAlign w:val="subscript"/>
          <w:lang w:val="en-GB"/>
        </w:rPr>
        <w:t>5/2</w:t>
      </w:r>
      <w:r w:rsidRPr="0095228A">
        <w:rPr>
          <w:rFonts w:ascii="Arial" w:hAnsi="Arial" w:cs="Arial"/>
          <w:sz w:val="22"/>
          <w:szCs w:val="22"/>
          <w:lang w:val="en-GB"/>
        </w:rPr>
        <w:t xml:space="preserve">), which must be included to ensure an appropriate fit, can be attributed to bismuth suboxides, such as BiO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&lt;EndNote&gt;&lt;Cite&gt;&lt;Author&gt;A. Gulino&lt;/Author&gt;&lt;Year&gt;1996&lt;/Year&gt;&lt;RecNum&gt;309&lt;/RecNum&gt;&lt;DisplayText&gt;&lt;style face="superscript"&gt;[34]&lt;/style&gt;&lt;/DisplayText&gt;&lt;record&gt;&lt;rec-number&gt;309&lt;/rec-number&gt;&lt;foreign-keys&gt;&lt;key app="EN" db-id="vwsrzevvxzx256espa0xaz24afe0wrtdr9p2" timestamp="0"&gt;309&lt;/key&gt;&lt;/foreign-keys&gt;&lt;ref-type name="Journal Article"&gt;17&lt;/ref-type&gt;&lt;contributors&gt;&lt;authors&gt;&lt;author&gt;A. Gulino, &lt;/author&gt;&lt;author&gt;S. La Delfa, &lt;/author&gt;&lt;author&gt;I. Fragala, &lt;/author&gt;&lt;author&gt;R. G. Egdell, &lt;/author&gt;&lt;/authors&gt;&lt;/contributors&gt;&lt;titles&gt;&lt;title&gt;Low temperature stabilization of tetragonal zirconia by bismuth &lt;/title&gt;&lt;secondary-title&gt;Chem. Mater. &lt;/secondary-title&gt;&lt;/titles&gt;&lt;periodical&gt;&lt;full-title&gt;Chem. Mater.&lt;/full-title&gt;&lt;/periodical&gt;&lt;pages&gt;1287-1291&lt;/pages&gt;&lt;volume&gt;8&lt;/volume&gt;&lt;dates&gt;&lt;year&gt;1996&lt;/year&gt;&lt;/dates&gt;&lt;urls&gt;&lt;/urls&gt;&lt;/record&gt;&lt;/Cite&gt;&lt;/EndNote&gt;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[34]</w:t>
      </w:r>
      <w:r w:rsidRPr="0095228A">
        <w:rPr>
          <w:rFonts w:ascii="Arial" w:hAnsi="Arial" w:cs="Arial"/>
          <w:sz w:val="22"/>
          <w:szCs w:val="22"/>
          <w:lang w:val="en-GB"/>
        </w:rPr>
        <w:fldChar w:fldCharType="end"/>
      </w:r>
      <w:r w:rsidRPr="0095228A">
        <w:rPr>
          <w:rFonts w:ascii="Arial" w:hAnsi="Arial" w:cs="Arial"/>
          <w:sz w:val="22"/>
          <w:szCs w:val="22"/>
          <w:lang w:val="en-GB"/>
        </w:rPr>
        <w:t>. There is no evidence for Bi4</w:t>
      </w:r>
      <w:r w:rsidRPr="0095228A">
        <w:rPr>
          <w:rFonts w:ascii="Arial" w:hAnsi="Arial" w:cs="Arial"/>
          <w:i/>
          <w:sz w:val="22"/>
          <w:szCs w:val="22"/>
          <w:lang w:val="en-GB"/>
        </w:rPr>
        <w:t>f</w:t>
      </w:r>
      <w:r w:rsidRPr="0095228A">
        <w:rPr>
          <w:rFonts w:ascii="Arial" w:hAnsi="Arial" w:cs="Arial"/>
          <w:sz w:val="22"/>
          <w:szCs w:val="22"/>
          <w:lang w:val="en-GB"/>
        </w:rPr>
        <w:t xml:space="preserve"> components associated with residual Bi(NO</w:t>
      </w:r>
      <w:r w:rsidRPr="0095228A">
        <w:rPr>
          <w:rFonts w:ascii="Arial" w:hAnsi="Arial" w:cs="Arial"/>
          <w:sz w:val="22"/>
          <w:szCs w:val="22"/>
          <w:vertAlign w:val="subscript"/>
          <w:lang w:val="en-GB"/>
        </w:rPr>
        <w:t>3</w:t>
      </w:r>
      <w:r w:rsidRPr="0095228A">
        <w:rPr>
          <w:rFonts w:ascii="Arial" w:hAnsi="Arial" w:cs="Arial"/>
          <w:sz w:val="22"/>
          <w:szCs w:val="22"/>
          <w:lang w:val="en-GB"/>
        </w:rPr>
        <w:t>)</w:t>
      </w:r>
      <w:r w:rsidRPr="0095228A">
        <w:rPr>
          <w:rFonts w:ascii="Arial" w:hAnsi="Arial" w:cs="Arial"/>
          <w:sz w:val="22"/>
          <w:szCs w:val="22"/>
          <w:vertAlign w:val="subscript"/>
          <w:lang w:val="en-GB"/>
        </w:rPr>
        <w:t>3</w:t>
      </w:r>
      <w:r w:rsidRPr="0095228A">
        <w:rPr>
          <w:rFonts w:ascii="Arial" w:hAnsi="Arial" w:cs="Arial"/>
          <w:sz w:val="22"/>
          <w:szCs w:val="22"/>
          <w:lang w:val="en-GB"/>
        </w:rPr>
        <w:t xml:space="preserv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 ExcludeYear="1"&gt;&lt;Author&gt;S. Suzer&lt;/Author&gt;&lt;Year&gt;1999&lt;/Year&gt;&lt;RecNum&gt;296&lt;/RecNum&gt;&lt;DisplayText&gt;&lt;style face="superscript"&gt;[33]&lt;/style&gt;&lt;/DisplayText&gt;&lt;record&gt;&lt;rec-number&gt;296&lt;/rec-number&gt;&lt;foreign-keys&gt;&lt;key app="EN" db-id="vwsrzevvxzx256espa0xaz24afe0wrtdr9p2" timestamp="0"&gt;296&lt;/key&gt;&lt;/foreign-keys&gt;&lt;ref-type name="Journal Article"&gt;17&lt;/ref-type&gt;&lt;contributors&gt;&lt;authors&gt;&lt;author&gt;S. Suzer, &lt;/author&gt;&lt;author&gt;N. Ertas, &lt;/author&gt;&lt;author&gt;O. Y. Ataman, &lt;/author&gt;&lt;/authors&gt;&lt;/contributors&gt;&lt;titles&gt;&lt;title&gt;XPS characterization of Bi and Mn collected on atom-trapping silica for AAS&lt;/title&gt;&lt;secondary-title&gt;Appl. Spectrosc.&lt;/secondary-title&gt;&lt;/titles&gt;&lt;periodical&gt;&lt;full-title&gt;Appl. Spectrosc.&lt;/full-title&gt;&lt;/periodical&gt;&lt;pages&gt;479-482&lt;/pages&gt;&lt;volume&gt;53&lt;/volume&gt;&lt;dates&gt;&lt;year&gt;1999&lt;/year&gt;&lt;/dates&gt;&lt;urls&gt;&lt;/urls&gt;&lt;/record&gt;&lt;/Cite&gt;&lt;/EndNote&gt;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[33]</w:t>
      </w:r>
      <w:r w:rsidRPr="0095228A">
        <w:rPr>
          <w:rFonts w:ascii="Arial" w:hAnsi="Arial" w:cs="Arial"/>
          <w:sz w:val="22"/>
          <w:szCs w:val="22"/>
          <w:lang w:val="en-GB"/>
        </w:rPr>
        <w:fldChar w:fldCharType="end"/>
      </w:r>
      <w:r w:rsidRPr="0095228A">
        <w:rPr>
          <w:rFonts w:ascii="Arial" w:hAnsi="Arial" w:cs="Arial"/>
          <w:sz w:val="22"/>
          <w:szCs w:val="22"/>
          <w:lang w:val="en-GB"/>
        </w:rPr>
        <w:t xml:space="preserve"> or Bi in the +5 oxidation state in the XP spectrum. The relative strength of the Bi(iii)-related doublet in comparison with that of the metal is explained by the surface sensitivity of XPS: using the approach of Tanuma, Powell and Penn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Tanuma&lt;/Author&gt;&lt;Year&gt;1993&lt;/Year&gt;&lt;RecNum&gt;297&lt;/RecNum&gt;&lt;DisplayText&gt;&lt;style face="superscript"&gt;[35]&lt;/style&gt;&lt;/DisplayText&gt;&lt;record&gt;&lt;rec-number&gt;297&lt;/rec-number&gt;&lt;foreign-keys&gt;&lt;key app="EN" db-id="vwsrzevvxzx256espa0xaz24afe0wrtdr9p2" timestamp="0"&gt;297&lt;/key&gt;&lt;/foreign-keys&gt;&lt;ref-type name="Journal Article"&gt;17&lt;/ref-type&gt;&lt;contributors&gt;&lt;authors&gt;&lt;author&gt;S. Tanuma, &lt;/author&gt;&lt;author&gt;C. J. Powell, &lt;/author&gt;&lt;author&gt;D. R. Penn, &lt;/author&gt;&lt;/authors&gt;&lt;/contributors&gt;&lt;titles&gt;&lt;title&gt;Calculations of electron inelastic mean free paths. V. Data for 14 organic compounds over the 50-2000 eV range&lt;/title&gt;&lt;secondary-title&gt;Surf. Interf. Anal.&lt;/secondary-title&gt;&lt;/titles&gt;&lt;periodical&gt;&lt;full-title&gt;Surf. Interf. Anal.&lt;/full-title&gt;&lt;/periodical&gt;&lt;pages&gt;165-176&lt;/pages&gt;&lt;volume&gt;21&lt;/volume&gt;&lt;dates&gt;&lt;year&gt;1993&lt;/year&gt;&lt;/dates&gt;&lt;urls&gt;&lt;/urls&gt;&lt;/record&gt;&lt;/Cite&gt;&lt;/EndNote&gt;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[35]</w:t>
      </w:r>
      <w:r w:rsidRPr="0095228A">
        <w:rPr>
          <w:rFonts w:ascii="Arial" w:hAnsi="Arial" w:cs="Arial"/>
          <w:sz w:val="22"/>
          <w:szCs w:val="22"/>
          <w:lang w:val="en-GB"/>
        </w:rPr>
        <w:fldChar w:fldCharType="end"/>
      </w:r>
      <w:r w:rsidRPr="0095228A">
        <w:rPr>
          <w:rFonts w:ascii="Arial" w:hAnsi="Arial" w:cs="Arial"/>
          <w:sz w:val="22"/>
          <w:szCs w:val="22"/>
          <w:lang w:val="en-GB"/>
        </w:rPr>
        <w:t xml:space="preserve"> we determine  the electron inelastic mean free path for the Bi 4</w:t>
      </w:r>
      <w:r w:rsidRPr="0095228A">
        <w:rPr>
          <w:rFonts w:ascii="Arial" w:hAnsi="Arial" w:cs="Arial"/>
          <w:i/>
          <w:sz w:val="22"/>
          <w:szCs w:val="22"/>
          <w:lang w:val="en-GB"/>
        </w:rPr>
        <w:t xml:space="preserve">f </w:t>
      </w:r>
      <w:r w:rsidRPr="0095228A">
        <w:rPr>
          <w:rFonts w:ascii="Arial" w:hAnsi="Arial" w:cs="Arial"/>
          <w:sz w:val="22"/>
          <w:szCs w:val="22"/>
          <w:lang w:val="en-GB"/>
        </w:rPr>
        <w:t>lines to be  ≈3 nm. Hence, a thin oxide layer present on Bi particles at the surface of the composite would be expected to dominate the XPS signal. Indeed, the presence of a 4</w:t>
      </w:r>
      <w:r w:rsidRPr="0095228A">
        <w:rPr>
          <w:rFonts w:ascii="Arial" w:hAnsi="Arial" w:cs="Arial"/>
          <w:i/>
          <w:sz w:val="22"/>
          <w:szCs w:val="22"/>
          <w:lang w:val="en-GB"/>
        </w:rPr>
        <w:t>f</w:t>
      </w:r>
      <w:r w:rsidRPr="0095228A">
        <w:rPr>
          <w:rFonts w:ascii="Arial" w:hAnsi="Arial" w:cs="Arial"/>
          <w:sz w:val="22"/>
          <w:szCs w:val="22"/>
          <w:lang w:val="en-GB"/>
        </w:rPr>
        <w:t xml:space="preserve"> component associated with metallic bismuth demonstrates that the surface oxide layer is no more than a few nanometres in thickness. </w:t>
      </w:r>
    </w:p>
    <w:p w:rsidR="00043211" w:rsidRPr="0095228A" w:rsidRDefault="00043211" w:rsidP="00043211">
      <w:pPr>
        <w:rPr>
          <w:rFonts w:ascii="Arial" w:hAnsi="Arial" w:cs="Arial"/>
          <w:sz w:val="22"/>
          <w:szCs w:val="22"/>
          <w:lang w:val="en-GB"/>
        </w:rPr>
      </w:pPr>
    </w:p>
    <w:p w:rsidR="00043211" w:rsidRDefault="00043211" w:rsidP="00043211">
      <w:pPr>
        <w:rPr>
          <w:rFonts w:ascii="Arial" w:hAnsi="Arial" w:cs="Arial"/>
          <w:sz w:val="22"/>
          <w:szCs w:val="22"/>
          <w:lang w:val="en-GB"/>
        </w:rPr>
      </w:pPr>
      <w:r w:rsidRPr="0095228A">
        <w:rPr>
          <w:rFonts w:ascii="Arial" w:hAnsi="Arial" w:cs="Arial"/>
          <w:sz w:val="22"/>
          <w:szCs w:val="22"/>
          <w:lang w:val="en-GB"/>
        </w:rPr>
        <w:t>A high resolution XP spectrum of the C1</w:t>
      </w:r>
      <w:r w:rsidRPr="0095228A">
        <w:rPr>
          <w:rFonts w:ascii="Arial" w:hAnsi="Arial" w:cs="Arial"/>
          <w:i/>
          <w:sz w:val="22"/>
          <w:szCs w:val="22"/>
          <w:lang w:val="en-GB"/>
        </w:rPr>
        <w:t>s</w:t>
      </w:r>
      <w:r w:rsidRPr="0095228A">
        <w:rPr>
          <w:rFonts w:ascii="Arial" w:hAnsi="Arial" w:cs="Arial"/>
          <w:sz w:val="22"/>
          <w:szCs w:val="22"/>
          <w:lang w:val="en-GB"/>
        </w:rPr>
        <w:t xml:space="preserve"> region is shown in Figure 7 b). The signal is dominated by an asymmetric graphitic line (Doniach-Šunjić lineshape, </w:t>
      </w:r>
      <w:r w:rsidRPr="0095228A">
        <w:rPr>
          <w:rFonts w:ascii="Symbol" w:hAnsi="Symbol" w:cs="Arial"/>
          <w:i/>
          <w:sz w:val="22"/>
          <w:szCs w:val="22"/>
          <w:lang w:val="en-GB"/>
        </w:rPr>
        <w:t></w:t>
      </w:r>
      <w:r w:rsidRPr="0095228A">
        <w:rPr>
          <w:rFonts w:ascii="Arial" w:hAnsi="Arial" w:cs="Arial"/>
          <w:sz w:val="22"/>
          <w:szCs w:val="22"/>
          <w:lang w:val="en-GB"/>
        </w:rPr>
        <w:t xml:space="preserve"> = 0.14) with a binding energy of 284.40±0.05 eV, consistent with graphitic materials. Small peaks (&lt;5% of total C1</w:t>
      </w:r>
      <w:r w:rsidRPr="0095228A">
        <w:rPr>
          <w:rFonts w:ascii="Arial" w:hAnsi="Arial" w:cs="Arial"/>
          <w:i/>
          <w:sz w:val="22"/>
          <w:szCs w:val="22"/>
          <w:lang w:val="en-GB"/>
        </w:rPr>
        <w:t>s</w:t>
      </w:r>
      <w:r w:rsidRPr="0095228A">
        <w:rPr>
          <w:rFonts w:ascii="Arial" w:hAnsi="Arial" w:cs="Arial"/>
          <w:sz w:val="22"/>
          <w:szCs w:val="22"/>
          <w:lang w:val="en-GB"/>
        </w:rPr>
        <w:t xml:space="preserve"> intensity) associated with C-OH, C=O and O=C</w:t>
      </w:r>
      <w:r w:rsidRPr="0095228A">
        <w:rPr>
          <w:rFonts w:ascii="Arial" w:hAnsi="Arial" w:cs="Arial"/>
          <w:sz w:val="22"/>
          <w:szCs w:val="22"/>
          <w:lang w:val="en-GB"/>
        </w:rPr>
        <w:noBreakHyphen/>
        <w:t xml:space="preserve">OH are located at 286.1±0.5, 287.3±0.5 and 288.7±0.5 eV binding energy, respectively, reflecting residual oxygen containing groups on the rGO surface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&lt;EndNote&gt;&lt;Cite&gt;&lt;Author&gt;D. Yang&lt;/Author&gt;&lt;Year&gt;2009&lt;/Year&gt;&lt;RecNum&gt;256&lt;/RecNum&gt;&lt;DisplayText&gt;&lt;style face="superscript"&gt;[36]&lt;/style&gt;&lt;/DisplayText&gt;&lt;record&gt;&lt;rec-number&gt;256&lt;/rec-number&gt;&lt;foreign-keys&gt;&lt;key app="EN" db-id="vwsrzevvxzx256espa0xaz24afe0wrtdr9p2" timestamp="0"&gt;256&lt;/key&gt;&lt;/foreign-keys&gt;&lt;ref-type name="Journal Article"&gt;17&lt;/ref-type&gt;&lt;contributors&gt;&lt;authors&gt;&lt;author&gt;D. Yang, &lt;/author&gt;&lt;author&gt;A. Velamakanni, &lt;/author&gt;&lt;author&gt;G. Bozoklu, &lt;/author&gt;&lt;author&gt;S. Park, &lt;/author&gt;&lt;author&gt;M. Stoller, &lt;/author&gt;&lt;author&gt;R. D. Piner, &lt;/author&gt;&lt;author&gt;S. Stankovich, &lt;/author&gt;&lt;author&gt;I. Jung, &lt;/author&gt;&lt;author&gt;D. A. Field, &lt;/author&gt;&lt;author&gt;C. A. Ventrice, &lt;/author&gt;&lt;author&gt;R. S. Ruoff, &lt;/author&gt;&lt;/authors&gt;&lt;/contributors&gt;&lt;titles&gt;&lt;title&gt;Chemical analysis of graphene oxide films after heat and chemical treatments by X-ray photoelectron and Micro-Raman spectroscopy&lt;/title&gt;&lt;secondary-title&gt;Carbon&lt;/secondary-title&gt;&lt;/titles&gt;&lt;periodical&gt;&lt;full-title&gt;Carbon&lt;/full-title&gt;&lt;/periodical&gt;&lt;pages&gt;145-152&lt;/pages&gt;&lt;volume&gt;47&lt;/volume&gt;&lt;dates&gt;&lt;year&gt;2009&lt;/year&gt;&lt;/dates&gt;&lt;isbn&gt;00086223&lt;/isbn&gt;&lt;urls&gt;&lt;/urls&gt;&lt;electronic-resource-num&gt;10.1016/j.carbon.2008.09.045&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[36]</w:t>
      </w:r>
      <w:r w:rsidRPr="0095228A">
        <w:rPr>
          <w:rFonts w:ascii="Arial" w:hAnsi="Arial" w:cs="Arial"/>
          <w:sz w:val="22"/>
          <w:szCs w:val="22"/>
          <w:lang w:val="en-GB"/>
        </w:rPr>
        <w:fldChar w:fldCharType="end"/>
      </w:r>
      <w:r w:rsidRPr="0095228A">
        <w:rPr>
          <w:rFonts w:ascii="Arial" w:hAnsi="Arial" w:cs="Arial"/>
          <w:sz w:val="22"/>
          <w:szCs w:val="22"/>
          <w:lang w:val="en-GB"/>
        </w:rPr>
        <w:t xml:space="preserve">. The fit component associated with C-OH is the largest of these, consistent with previous observations that residual –OH groups are the most prevalent oxygen containing groups in rGO after hydrazine treatment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&lt;EndNote&gt;&lt;Cite&gt;&lt;Author&gt;D. Yang&lt;/Author&gt;&lt;Year&gt;2009&lt;/Year&gt;&lt;RecNum&gt;256&lt;/RecNum&gt;&lt;DisplayText&gt;&lt;style face="superscript"&gt;[36]&lt;/style&gt;&lt;/DisplayText&gt;&lt;record&gt;&lt;rec-number&gt;256&lt;/rec-number&gt;&lt;foreign-keys&gt;&lt;key app="EN" db-id="vwsrzevvxzx256espa0xaz24afe0wrtdr9p2" timestamp="0"&gt;256&lt;/key&gt;&lt;/foreign-keys&gt;&lt;ref-type name="Journal Article"&gt;17&lt;/ref-type&gt;&lt;contributors&gt;&lt;authors&gt;&lt;author&gt;D. Yang, &lt;/author&gt;&lt;author&gt;A. Velamakanni, &lt;/author&gt;&lt;author&gt;G. Bozoklu, &lt;/author&gt;&lt;author&gt;S. Park, &lt;/author&gt;&lt;author&gt;M. Stoller, &lt;/author&gt;&lt;author&gt;R. D. Piner, &lt;/author&gt;&lt;author&gt;S. Stankovich, &lt;/author&gt;&lt;author&gt;I. Jung, &lt;/author&gt;&lt;author&gt;D. A. Field, &lt;/author&gt;&lt;author&gt;C. A. Ventrice, &lt;/author&gt;&lt;author&gt;R. S. Ruoff, &lt;/author&gt;&lt;/authors&gt;&lt;/contributors&gt;&lt;titles&gt;&lt;title&gt;Chemical analysis of graphene oxide films after heat and chemical treatments by X-ray photoelectron and Micro-Raman spectroscopy&lt;/title&gt;&lt;secondary-title&gt;Carbon&lt;/secondary-title&gt;&lt;/titles&gt;&lt;periodical&gt;&lt;full-title&gt;Carbon&lt;/full-title&gt;&lt;/periodical&gt;&lt;pages&gt;145-152&lt;/pages&gt;&lt;volume&gt;47&lt;/volume&gt;&lt;dates&gt;&lt;year&gt;2009&lt;/year&gt;&lt;/dates&gt;&lt;isbn&gt;00086223&lt;/isbn&gt;&lt;urls&gt;&lt;/urls&gt;&lt;electronic-resource-num&gt;10.1016/j.carbon.2008.09.045&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[36]</w:t>
      </w:r>
      <w:r w:rsidRPr="0095228A">
        <w:rPr>
          <w:rFonts w:ascii="Arial" w:hAnsi="Arial" w:cs="Arial"/>
          <w:sz w:val="22"/>
          <w:szCs w:val="22"/>
          <w:lang w:val="en-GB"/>
        </w:rPr>
        <w:fldChar w:fldCharType="end"/>
      </w:r>
      <w:r w:rsidRPr="0095228A">
        <w:rPr>
          <w:rFonts w:ascii="Arial" w:hAnsi="Arial" w:cs="Arial"/>
          <w:sz w:val="22"/>
          <w:szCs w:val="22"/>
          <w:lang w:val="en-GB"/>
        </w:rPr>
        <w:t xml:space="preserve"> (although there may also be a contribution to this component from carbon bound to nitrogen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Stankovich&lt;/Author&gt;&lt;Year&gt;2007&lt;/Year&gt;&lt;RecNum&gt;213&lt;/RecNum&gt;&lt;DisplayText&gt;&lt;style face="superscript"&gt;[12]&lt;/style&gt;&lt;/DisplayText&gt;&lt;record&gt;&lt;rec-number&gt;213&lt;/rec-number&gt;&lt;foreign-keys&gt;&lt;key app="EN" db-id="vwsrzevvxzx256espa0xaz24afe0wrtdr9p2" timestamp="0"&gt;213&lt;/key&gt;&lt;/foreign-keys&gt;&lt;ref-type name="Journal Article"&gt;17&lt;/ref-type&gt;&lt;contributors&gt;&lt;authors&gt;&lt;author&gt;S. Stankovich, &lt;/author&gt;&lt;author&gt;D. A. Dikin, &lt;/author&gt;&lt;author&gt;R. D. Piner, &lt;/author&gt;&lt;author&gt;K. A. Kohlhaas, &lt;/author&gt;&lt;author&gt;A. Kleinhammes, &lt;/author&gt;&lt;author&gt;Y. Jia, &lt;/author&gt;&lt;author&gt;Y. Wu, &lt;/author&gt;&lt;author&gt;S. T. Nguyen, &lt;/author&gt;&lt;author&gt;R. S. Ruoff, &lt;/author&gt;&lt;/authors&gt;&lt;/contributors&gt;&lt;titles&gt;&lt;title&gt;Synthesis of graphene-based nanosheets via chemical reduction of exfoliated graphite oxide&lt;/title&gt;&lt;secondary-title&gt;Carbon&lt;/secondary-title&gt;&lt;/titles&gt;&lt;periodical&gt;&lt;full-title&gt;Carbon&lt;/full-title&gt;&lt;/periodical&gt;&lt;pages&gt;1558-1565&lt;/pages&gt;&lt;volume&gt;45&lt;/volume&gt;&lt;dates&gt;&lt;year&gt;2007&lt;/year&gt;&lt;/dates&gt;&lt;isbn&gt;00086223&lt;/isbn&gt;&lt;urls&gt;&lt;/urls&gt;&lt;electronic-resource-num&gt;10.1016/j.carbon.2007.02.034&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[12]</w:t>
      </w:r>
      <w:r w:rsidRPr="0095228A">
        <w:rPr>
          <w:rFonts w:ascii="Arial" w:hAnsi="Arial" w:cs="Arial"/>
          <w:sz w:val="22"/>
          <w:szCs w:val="22"/>
          <w:lang w:val="en-GB"/>
        </w:rPr>
        <w:fldChar w:fldCharType="end"/>
      </w:r>
      <w:r w:rsidRPr="0095228A">
        <w:rPr>
          <w:rFonts w:ascii="Arial" w:hAnsi="Arial" w:cs="Arial"/>
          <w:sz w:val="22"/>
          <w:szCs w:val="22"/>
          <w:lang w:val="en-GB"/>
        </w:rPr>
        <w:t>). In order to obtain a good fit it was also necessary to include a minor peak (&lt;10% of total C1</w:t>
      </w:r>
      <w:r w:rsidRPr="0095228A">
        <w:rPr>
          <w:rFonts w:ascii="Arial" w:hAnsi="Arial" w:cs="Arial"/>
          <w:i/>
          <w:sz w:val="22"/>
          <w:szCs w:val="22"/>
          <w:lang w:val="en-GB"/>
        </w:rPr>
        <w:t>s</w:t>
      </w:r>
      <w:r w:rsidRPr="0095228A">
        <w:rPr>
          <w:rFonts w:ascii="Arial" w:hAnsi="Arial" w:cs="Arial"/>
          <w:sz w:val="22"/>
          <w:szCs w:val="22"/>
          <w:lang w:val="en-GB"/>
        </w:rPr>
        <w:t xml:space="preserve"> intensity) at 285.2±0.2 eV, which has previously been associated with sp</w:t>
      </w:r>
      <w:r w:rsidRPr="0095228A">
        <w:rPr>
          <w:rFonts w:ascii="Arial" w:hAnsi="Arial" w:cs="Arial"/>
          <w:sz w:val="22"/>
          <w:szCs w:val="22"/>
          <w:vertAlign w:val="superscript"/>
          <w:lang w:val="en-GB"/>
        </w:rPr>
        <w:t>3</w:t>
      </w:r>
      <w:r w:rsidRPr="0095228A">
        <w:rPr>
          <w:rFonts w:ascii="Arial" w:hAnsi="Arial" w:cs="Arial"/>
          <w:sz w:val="22"/>
          <w:szCs w:val="22"/>
          <w:lang w:val="en-GB"/>
        </w:rPr>
        <w:t xml:space="preserve"> hybridised defects within nanostructured carbons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&lt;EndNote&gt;&lt;Cite&gt;&lt;Author&gt;A. K. Chakraborty&lt;/Author&gt;&lt;Year&gt;2007&lt;/Year&gt;&lt;RecNum&gt;299&lt;/RecNum&gt;&lt;DisplayText&gt;&lt;style face="superscript"&gt;[37]&lt;/style&gt;&lt;/DisplayText&gt;&lt;record&gt;&lt;rec-number&gt;299&lt;/rec-number&gt;&lt;foreign-keys&gt;&lt;key app="EN" db-id="vwsrzevvxzx256espa0xaz24afe0wrtdr9p2" timestamp="0"&gt;299&lt;/key&gt;&lt;/foreign-keys&gt;&lt;ref-type name="Journal Article"&gt;17&lt;/ref-type&gt;&lt;contributors&gt;&lt;authors&gt;&lt;author&gt;A. K. Chakraborty, &lt;/author&gt;&lt;author&gt;R. A. J. Woolley, &lt;/author&gt;&lt;author&gt;Yu. V. Butenko, &lt;/author&gt;&lt;author&gt;V. R. Dhanak, &lt;/author&gt;&lt;author&gt;L. Siller, &lt;/author&gt;&lt;author&gt;M. R. C. Hunt,&lt;/author&gt;&lt;/authors&gt;&lt;/contributors&gt;&lt;titles&gt;&lt;title&gt;A photoelectron spectroscopy study of ion irradiation induced defects in single wall carbon nanotubes&lt;/title&gt;&lt;secondary-title&gt;Carbon&lt;/secondary-title&gt;&lt;/titles&gt;&lt;periodical&gt;&lt;full-title&gt;Carbon&lt;/full-title&gt;&lt;/periodical&gt;&lt;pages&gt;2744-2750&lt;/pages&gt;&lt;volume&gt;45&lt;/volume&gt;&lt;dates&gt;&lt;year&gt;2007&lt;/year&gt;&lt;/dates&gt;&lt;urls&gt;&lt;/urls&gt;&lt;electronic-resource-num&gt;10.1016/j.carbon.2007.09.036&lt;/electronic-resource-num&gt;&lt;/record&gt;&lt;/Cite&gt;&lt;Cite&gt;&lt;Author&gt;Yu. V. Butenko&lt;/Author&gt;&lt;Year&gt;2005&lt;/Year&gt;&lt;RecNum&gt;293&lt;/RecNum&gt;&lt;record&gt;&lt;rec-number&gt;293&lt;/rec-number&gt;&lt;foreign-keys&gt;&lt;key app="EN" db-id="vwsrzevvxzx256espa0xaz24afe0wrtdr9p2" timestamp="0"&gt;293&lt;/key&gt;&lt;/foreign-keys&gt;&lt;ref-type name="Journal Article"&gt;17&lt;/ref-type&gt;&lt;contributors&gt;&lt;authors&gt;&lt;author&gt;Yu. V. Butenko, &lt;/author&gt;&lt;author&gt;S. Krishnamurthy, &lt;/author&gt;&lt;author&gt;A. K. Chakraborty, &lt;/author&gt;&lt;author&gt;V. L. Kuznetsov, &lt;/author&gt;&lt;author&gt;V. R. Dhanak, &lt;/author&gt;&lt;author&gt;M. R. C. Hunt, &lt;/author&gt;&lt;author&gt;L. Šiller, &lt;/author&gt;&lt;/authors&gt;&lt;/contributors&gt;&lt;titles&gt;&lt;title&gt;Photoemission study of onion like carbons produced by annealing nanodiamonds&lt;/title&gt;&lt;secondary-title&gt;Phys. Rev. B&lt;/secondary-title&gt;&lt;/titles&gt;&lt;periodical&gt;&lt;full-title&gt;Phys. Rev. B&lt;/full-title&gt;&lt;/periodical&gt;&lt;pages&gt;075420&lt;/pages&gt;&lt;volume&gt;71&lt;/volume&gt;&lt;dates&gt;&lt;year&gt;2005&lt;/year&gt;&lt;/dates&gt;&lt;isbn&gt;1098-0121&amp;#xD;1550-235X&lt;/isbn&gt;&lt;urls&gt;&lt;/urls&gt;&lt;electronic-resource-num&gt;10.1103/PhysRevB.71.075420&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[37]</w:t>
      </w:r>
      <w:r w:rsidRPr="0095228A">
        <w:rPr>
          <w:rFonts w:ascii="Arial" w:hAnsi="Arial" w:cs="Arial"/>
          <w:sz w:val="22"/>
          <w:szCs w:val="22"/>
          <w:lang w:val="en-GB"/>
        </w:rPr>
        <w:fldChar w:fldCharType="end"/>
      </w:r>
      <w:r w:rsidRPr="0095228A">
        <w:rPr>
          <w:rFonts w:ascii="Arial" w:hAnsi="Arial" w:cs="Arial"/>
          <w:sz w:val="22"/>
          <w:szCs w:val="22"/>
          <w:lang w:val="en-GB"/>
        </w:rPr>
        <w:t xml:space="preserve"> suggesting that residual disorder remains in the rGO when oxygen-containing groups are removed.</w:t>
      </w:r>
    </w:p>
    <w:p w:rsidR="0095228A" w:rsidRPr="0095228A" w:rsidRDefault="0095228A" w:rsidP="00043211">
      <w:pPr>
        <w:rPr>
          <w:rFonts w:ascii="Arial" w:hAnsi="Arial" w:cs="Arial"/>
          <w:sz w:val="22"/>
          <w:szCs w:val="22"/>
          <w:lang w:val="en-GB"/>
        </w:rPr>
      </w:pPr>
    </w:p>
    <w:p w:rsidR="00043211" w:rsidRDefault="00043211" w:rsidP="00043211">
      <w:pPr>
        <w:rPr>
          <w:rFonts w:ascii="Arial" w:hAnsi="Arial" w:cs="Arial"/>
          <w:sz w:val="14"/>
          <w:szCs w:val="14"/>
          <w:lang w:val="en-GB"/>
        </w:rPr>
      </w:pPr>
      <w:r>
        <w:rPr>
          <w:rFonts w:ascii="Arial" w:hAnsi="Arial" w:cs="Arial"/>
          <w:noProof/>
          <w:sz w:val="14"/>
          <w:szCs w:val="14"/>
          <w:lang w:val="en-GB" w:eastAsia="zh-CN"/>
        </w:rPr>
        <w:drawing>
          <wp:inline distT="0" distB="0" distL="0" distR="0">
            <wp:extent cx="5731510" cy="22453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2245360"/>
                    </a:xfrm>
                    <a:prstGeom prst="rect">
                      <a:avLst/>
                    </a:prstGeom>
                  </pic:spPr>
                </pic:pic>
              </a:graphicData>
            </a:graphic>
          </wp:inline>
        </w:drawing>
      </w:r>
    </w:p>
    <w:p w:rsidR="00043211" w:rsidRPr="0095228A" w:rsidRDefault="00043211" w:rsidP="00043211">
      <w:pPr>
        <w:jc w:val="both"/>
        <w:rPr>
          <w:rFonts w:ascii="Fixedsys" w:hAnsi="Fixedsys" w:cs="Fixedsys"/>
          <w:sz w:val="22"/>
          <w:szCs w:val="22"/>
          <w:lang w:val="en-GB" w:eastAsia="en-GB"/>
        </w:rPr>
      </w:pPr>
      <w:r w:rsidRPr="0095228A">
        <w:rPr>
          <w:rFonts w:ascii="Arial" w:hAnsi="Arial" w:cs="Arial"/>
          <w:sz w:val="22"/>
          <w:szCs w:val="22"/>
          <w:lang w:val="en-GB"/>
        </w:rPr>
        <w:t xml:space="preserve">Figure 7. a) </w:t>
      </w:r>
      <w:r w:rsidRPr="0095228A">
        <w:rPr>
          <w:rFonts w:ascii="Arial" w:hAnsi="Arial" w:cs="Arial"/>
          <w:sz w:val="22"/>
          <w:szCs w:val="22"/>
          <w:lang w:val="en-GB" w:eastAsia="en-GB"/>
        </w:rPr>
        <w:t>Top panel: Bi4</w:t>
      </w:r>
      <w:r w:rsidRPr="0095228A">
        <w:rPr>
          <w:rFonts w:ascii="Arial" w:hAnsi="Arial" w:cs="Arial"/>
          <w:i/>
          <w:sz w:val="22"/>
          <w:szCs w:val="22"/>
          <w:lang w:val="en-GB" w:eastAsia="en-GB"/>
        </w:rPr>
        <w:t xml:space="preserve">f </w:t>
      </w:r>
      <w:r w:rsidRPr="0095228A">
        <w:rPr>
          <w:rFonts w:ascii="Arial" w:hAnsi="Arial" w:cs="Arial"/>
          <w:sz w:val="22"/>
          <w:szCs w:val="22"/>
          <w:lang w:val="en-GB" w:eastAsia="en-GB"/>
        </w:rPr>
        <w:t>XP spectrum of the rGO/Bi composite and associated fit. The Bi 4</w:t>
      </w:r>
      <w:r w:rsidRPr="0095228A">
        <w:rPr>
          <w:rFonts w:ascii="Arial" w:hAnsi="Arial" w:cs="Arial"/>
          <w:i/>
          <w:sz w:val="22"/>
          <w:szCs w:val="22"/>
          <w:lang w:val="en-GB" w:eastAsia="en-GB"/>
        </w:rPr>
        <w:t>f</w:t>
      </w:r>
      <w:r w:rsidRPr="0095228A">
        <w:rPr>
          <w:rFonts w:ascii="Arial" w:hAnsi="Arial" w:cs="Arial"/>
          <w:sz w:val="22"/>
          <w:szCs w:val="22"/>
          <w:vertAlign w:val="subscript"/>
          <w:lang w:val="en-GB" w:eastAsia="en-GB"/>
        </w:rPr>
        <w:t xml:space="preserve">7/2 </w:t>
      </w:r>
      <w:r w:rsidRPr="0095228A">
        <w:rPr>
          <w:rFonts w:ascii="Arial" w:hAnsi="Arial" w:cs="Arial"/>
          <w:sz w:val="22"/>
          <w:szCs w:val="22"/>
          <w:lang w:val="en-GB" w:eastAsia="en-GB"/>
        </w:rPr>
        <w:t>components are associated with metallic Bi, Bi suboxide and Bi in the +3 oxidation state (Bi(iii)). Bottom panel: Fit residuals in units of standard deviation of the data. b) Top panel: C1</w:t>
      </w:r>
      <w:r w:rsidRPr="0095228A">
        <w:rPr>
          <w:rFonts w:ascii="Arial" w:hAnsi="Arial" w:cs="Arial"/>
          <w:i/>
          <w:sz w:val="22"/>
          <w:szCs w:val="22"/>
          <w:lang w:val="en-GB" w:eastAsia="en-GB"/>
        </w:rPr>
        <w:t xml:space="preserve">s </w:t>
      </w:r>
      <w:r w:rsidRPr="0095228A">
        <w:rPr>
          <w:rFonts w:ascii="Arial" w:hAnsi="Arial" w:cs="Arial"/>
          <w:sz w:val="22"/>
          <w:szCs w:val="22"/>
          <w:lang w:val="en-GB" w:eastAsia="en-GB"/>
        </w:rPr>
        <w:t>XP spectrum of the rGO/Bi composite and associated fit. The three largest fit components, associated with sp</w:t>
      </w:r>
      <w:r w:rsidRPr="0095228A">
        <w:rPr>
          <w:rFonts w:ascii="Arial" w:hAnsi="Arial" w:cs="Arial"/>
          <w:sz w:val="22"/>
          <w:szCs w:val="22"/>
          <w:vertAlign w:val="superscript"/>
          <w:lang w:val="en-GB" w:eastAsia="en-GB"/>
        </w:rPr>
        <w:t>2</w:t>
      </w:r>
      <w:r w:rsidRPr="0095228A">
        <w:rPr>
          <w:rFonts w:ascii="Arial" w:hAnsi="Arial" w:cs="Arial"/>
          <w:sz w:val="22"/>
          <w:szCs w:val="22"/>
          <w:lang w:val="en-GB" w:eastAsia="en-GB"/>
        </w:rPr>
        <w:t>, sp</w:t>
      </w:r>
      <w:r w:rsidRPr="0095228A">
        <w:rPr>
          <w:rFonts w:ascii="Arial" w:hAnsi="Arial" w:cs="Arial"/>
          <w:sz w:val="22"/>
          <w:szCs w:val="22"/>
          <w:vertAlign w:val="superscript"/>
          <w:lang w:val="en-GB" w:eastAsia="en-GB"/>
        </w:rPr>
        <w:t>3</w:t>
      </w:r>
      <w:r w:rsidRPr="0095228A">
        <w:rPr>
          <w:rFonts w:ascii="Arial" w:hAnsi="Arial" w:cs="Arial"/>
          <w:sz w:val="22"/>
          <w:szCs w:val="22"/>
          <w:lang w:val="en-GB" w:eastAsia="en-GB"/>
        </w:rPr>
        <w:t xml:space="preserve"> carbon and C-OH are labelled. Bottom panel: Fit residuals in units of standard deviation of the data. In both spectra black dots represent the experimental data, the grey line the fit to the spectrum and the black lines the individual fit components and Shirley background</w:t>
      </w:r>
    </w:p>
    <w:p w:rsidR="00043211" w:rsidRDefault="00043211" w:rsidP="00043211">
      <w:pPr>
        <w:rPr>
          <w:rFonts w:ascii="Arial" w:hAnsi="Arial" w:cs="Arial"/>
          <w:sz w:val="14"/>
          <w:szCs w:val="14"/>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lastRenderedPageBreak/>
        <w:t xml:space="preserve">The composition of the rGO/Bi composite was determined from the XP spectra by standard approaches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&lt;EndNote&gt;&lt;Cite&gt;&lt;Author&gt;M. P. Seah&lt;/Author&gt;&lt;Year&gt;1980&lt;/Year&gt;&lt;RecNum&gt;303&lt;/RecNum&gt;&lt;DisplayText&gt;&lt;style face="superscript"&gt;[38]&lt;/style&gt;&lt;/DisplayText&gt;&lt;record&gt;&lt;rec-number&gt;303&lt;/rec-number&gt;&lt;foreign-keys&gt;&lt;key app="EN" db-id="vwsrzevvxzx256espa0xaz24afe0wrtdr9p2" timestamp="0"&gt;303&lt;/key&gt;&lt;/foreign-keys&gt;&lt;ref-type name="Journal Article"&gt;17&lt;/ref-type&gt;&lt;contributors&gt;&lt;authors&gt;&lt;author&gt;M. P. Seah, &lt;/author&gt;&lt;/authors&gt;&lt;/contributors&gt;&lt;titles&gt;&lt;secondary-title&gt;Surf. Interf. Anal.&lt;/secondary-title&gt;&lt;/titles&gt;&lt;periodical&gt;&lt;full-title&gt;Surf. Interf. Anal.&lt;/full-title&gt;&lt;/periodical&gt;&lt;pages&gt;222-239&lt;/pages&gt;&lt;volume&gt;2&lt;/volume&gt;&lt;dates&gt;&lt;year&gt;1980&lt;/year&gt;&lt;/dates&gt;&lt;urls&gt;&lt;/urls&gt;&lt;/record&gt;&lt;/Cite&gt;&lt;/EndNote&gt;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[38]</w:t>
      </w:r>
      <w:r w:rsidRPr="0095228A">
        <w:rPr>
          <w:rFonts w:ascii="Arial" w:hAnsi="Arial" w:cs="Arial"/>
          <w:sz w:val="22"/>
          <w:szCs w:val="22"/>
          <w:lang w:val="en-GB"/>
        </w:rPr>
        <w:fldChar w:fldCharType="end"/>
      </w:r>
      <w:r w:rsidRPr="0095228A">
        <w:rPr>
          <w:rFonts w:ascii="Arial" w:hAnsi="Arial" w:cs="Arial"/>
          <w:sz w:val="22"/>
          <w:szCs w:val="22"/>
          <w:lang w:val="en-GB"/>
        </w:rPr>
        <w:t xml:space="preserve"> using photoelectron cross-sections calculated by Yeh and Lindau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J. Yeh&lt;/Author&gt;&lt;Year&gt;1985&lt;/Year&gt;&lt;RecNum&gt;302&lt;/RecNum&gt;&lt;DisplayText&gt;&lt;style face="superscript"&gt;[39]&lt;/style&gt;&lt;/DisplayText&gt;&lt;record&gt;&lt;rec-number&gt;302&lt;/rec-number&gt;&lt;foreign-keys&gt;&lt;key app="EN" db-id="vwsrzevvxzx256espa0xaz24afe0wrtdr9p2" timestamp="0"&gt;302&lt;/key&gt;&lt;/foreign-keys&gt;&lt;ref-type name="Journal Article"&gt;17&lt;/ref-type&gt;&lt;contributors&gt;&lt;authors&gt;&lt;author&gt;J. J. Yeh, &lt;/author&gt;&lt;author&gt;I. Lindau, &lt;/author&gt;&lt;/authors&gt;&lt;/contributors&gt;&lt;titles&gt;&lt;title&gt;Atomic subshell photoionization cross sections and asymmetry parameters&lt;/title&gt;&lt;secondary-title&gt;Atomic Data and Nuclear Data Tables&lt;/secondary-title&gt;&lt;/titles&gt;&lt;pages&gt;1-55&lt;/pages&gt;&lt;volume&gt;32&lt;/volume&gt;&lt;dates&gt;&lt;year&gt;1985&lt;/year&gt;&lt;/dates&gt;&lt;urls&gt;&lt;/urls&gt;&lt;/record&gt;&lt;/Cite&gt;&lt;/EndNote&gt;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[39]</w:t>
      </w:r>
      <w:r w:rsidRPr="0095228A">
        <w:rPr>
          <w:rFonts w:ascii="Arial" w:hAnsi="Arial" w:cs="Arial"/>
          <w:sz w:val="22"/>
          <w:szCs w:val="22"/>
          <w:lang w:val="en-GB"/>
        </w:rPr>
        <w:fldChar w:fldCharType="end"/>
      </w:r>
      <w:r w:rsidRPr="0095228A">
        <w:rPr>
          <w:rFonts w:ascii="Arial" w:hAnsi="Arial" w:cs="Arial"/>
          <w:sz w:val="22"/>
          <w:szCs w:val="22"/>
          <w:lang w:val="en-GB"/>
        </w:rPr>
        <w:t xml:space="preserve"> and inelastic mean free paths determined as above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Tanuma&lt;/Author&gt;&lt;Year&gt;1993&lt;/Year&gt;&lt;RecNum&gt;297&lt;/RecNum&gt;&lt;DisplayText&gt;&lt;style face="superscript"&gt;[35]&lt;/style&gt;&lt;/DisplayText&gt;&lt;record&gt;&lt;rec-number&gt;297&lt;/rec-number&gt;&lt;foreign-keys&gt;&lt;key app="EN" db-id="vwsrzevvxzx256espa0xaz24afe0wrtdr9p2" timestamp="0"&gt;297&lt;/key&gt;&lt;/foreign-keys&gt;&lt;ref-type name="Journal Article"&gt;17&lt;/ref-type&gt;&lt;contributors&gt;&lt;authors&gt;&lt;author&gt;S. Tanuma, &lt;/author&gt;&lt;author&gt;C. J. Powell, &lt;/author&gt;&lt;author&gt;D. R. Penn, &lt;/author&gt;&lt;/authors&gt;&lt;/contributors&gt;&lt;titles&gt;&lt;title&gt;Calculations of electron inelastic mean free paths. V. Data for 14 organic compounds over the 50-2000 eV range&lt;/title&gt;&lt;secondary-title&gt;Surf. Interf. Anal.&lt;/secondary-title&gt;&lt;/titles&gt;&lt;periodical&gt;&lt;full-title&gt;Surf. Interf. Anal.&lt;/full-title&gt;&lt;/periodical&gt;&lt;pages&gt;165-176&lt;/pages&gt;&lt;volume&gt;21&lt;/volume&gt;&lt;dates&gt;&lt;year&gt;1993&lt;/year&gt;&lt;/dates&gt;&lt;urls&gt;&lt;/urls&gt;&lt;/record&gt;&lt;/Cite&gt;&lt;/EndNote&gt;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[35]</w:t>
      </w:r>
      <w:r w:rsidRPr="0095228A">
        <w:rPr>
          <w:rFonts w:ascii="Arial" w:hAnsi="Arial" w:cs="Arial"/>
          <w:sz w:val="22"/>
          <w:szCs w:val="22"/>
          <w:lang w:val="en-GB"/>
        </w:rPr>
        <w:fldChar w:fldCharType="end"/>
      </w:r>
      <w:r w:rsidRPr="0095228A">
        <w:rPr>
          <w:rFonts w:ascii="Arial" w:hAnsi="Arial" w:cs="Arial"/>
          <w:sz w:val="22"/>
          <w:szCs w:val="22"/>
          <w:lang w:val="en-GB"/>
        </w:rPr>
        <w:t>. The composite was found to contain C, O and Bi in the (atomic) ratio 0.78:0.18:0.03 (with an estimated error of ±0.02 for each species).</w:t>
      </w:r>
    </w:p>
    <w:p w:rsidR="00043211" w:rsidRPr="0095228A" w:rsidRDefault="00043211" w:rsidP="00043211">
      <w:pPr>
        <w:jc w:val="both"/>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Differential thermal analysis (DTA) and thermo-gravimetric analysis (TGA) curves of rGO/Bi and rGO are presented in Figure 8. The DTA data from the rGO/Bi composite, Figure 8 a), show two broad exothermic peaks, P1 and P2, and two very small endothermic peaks, P3 and P4. P1 can be</w:t>
      </w:r>
      <w:r w:rsidRPr="0095228A">
        <w:rPr>
          <w:sz w:val="22"/>
          <w:szCs w:val="22"/>
          <w:lang w:val="en-GB"/>
        </w:rPr>
        <w:t xml:space="preserve"> </w:t>
      </w:r>
      <w:r w:rsidRPr="0095228A">
        <w:rPr>
          <w:rFonts w:ascii="Arial" w:hAnsi="Arial" w:cs="Arial"/>
          <w:sz w:val="22"/>
          <w:szCs w:val="22"/>
          <w:lang w:val="en-GB"/>
        </w:rPr>
        <w:t xml:space="preserve">attributed to the adsorption of oxygen at the surface of rGO in the presence of Bi at low temperatures (175-250°C). The small endothermic peak P3, at about 275°C, is associated with the melting of metallic bismuth. The exothermic peak P2 is very broad and represents an overlap of different exothermic processes: oxidation of bismuth between 325-375°C which involves a mass increase of 2-3 wt% and carbon combustion between 355-525°C, accompanied by a mass loss of 18-20 wt%. The small endothermic peak, P4, at 730°C has no mass variation associated with it and probably corresponds to melting of bismuth oxide, with the melting peak shifted to low temperatures due to the nanometer-scale dimensions of the particles. </w:t>
      </w:r>
      <w:r w:rsidRPr="0095228A">
        <w:rPr>
          <w:rFonts w:ascii="Arial" w:eastAsia="Times New Roman" w:hAnsi="Arial" w:cs="Arial"/>
          <w:sz w:val="22"/>
          <w:szCs w:val="22"/>
          <w:lang w:val="en-GB" w:eastAsia="zh-CN"/>
        </w:rPr>
        <w:t>The broad peak labelled P5 in the TGA data from rGO/Bi, showing a mass increase of around 5 wt%, probably corresponds to the combined effects of the processes described by the exothermic peak P1 and part of P2 in the DTA curve, attributed to bismuth oxidation.</w:t>
      </w:r>
    </w:p>
    <w:p w:rsidR="00043211" w:rsidRPr="0095228A" w:rsidRDefault="00043211" w:rsidP="00043211">
      <w:pPr>
        <w:rPr>
          <w:rFonts w:ascii="Arial" w:hAnsi="Arial" w:cs="Arial"/>
          <w:sz w:val="22"/>
          <w:szCs w:val="22"/>
          <w:lang w:val="en-GB"/>
        </w:rPr>
      </w:pPr>
    </w:p>
    <w:p w:rsidR="00043211" w:rsidRDefault="00043211" w:rsidP="00043211">
      <w:pPr>
        <w:rPr>
          <w:rFonts w:ascii="Arial" w:eastAsia="DengXian" w:hAnsi="Arial" w:cs="Arial"/>
          <w:sz w:val="17"/>
          <w:szCs w:val="17"/>
          <w:lang w:val="en-GB" w:eastAsia="zh-CN"/>
        </w:rPr>
      </w:pPr>
      <w:r w:rsidRPr="003B00E9">
        <w:rPr>
          <w:rFonts w:ascii="Arial" w:eastAsia="DengXian" w:hAnsi="Arial" w:cs="Arial"/>
          <w:sz w:val="17"/>
          <w:szCs w:val="17"/>
          <w:lang w:val="en-GB" w:eastAsia="zh-CN"/>
        </w:rPr>
        <w:t xml:space="preserve">  </w:t>
      </w:r>
    </w:p>
    <w:p w:rsidR="0095228A" w:rsidRPr="003B00E9" w:rsidRDefault="0095228A" w:rsidP="00043211">
      <w:pPr>
        <w:rPr>
          <w:rFonts w:ascii="Arial" w:eastAsia="DengXian" w:hAnsi="Arial" w:cs="Arial"/>
          <w:sz w:val="17"/>
          <w:szCs w:val="17"/>
          <w:lang w:val="en-GB" w:eastAsia="zh-CN"/>
        </w:rPr>
      </w:pPr>
      <w:r>
        <w:rPr>
          <w:rFonts w:ascii="Arial" w:eastAsia="DengXian" w:hAnsi="Arial" w:cs="Arial"/>
          <w:noProof/>
          <w:sz w:val="17"/>
          <w:szCs w:val="17"/>
          <w:lang w:val="en-GB" w:eastAsia="zh-CN"/>
        </w:rPr>
        <w:drawing>
          <wp:inline distT="0" distB="0" distL="0" distR="0">
            <wp:extent cx="5731510" cy="20326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2032635"/>
                    </a:xfrm>
                    <a:prstGeom prst="rect">
                      <a:avLst/>
                    </a:prstGeom>
                  </pic:spPr>
                </pic:pic>
              </a:graphicData>
            </a:graphic>
          </wp:inline>
        </w:drawing>
      </w:r>
    </w:p>
    <w:p w:rsidR="00043211" w:rsidRPr="003B00E9" w:rsidRDefault="00043211" w:rsidP="00043211">
      <w:pPr>
        <w:rPr>
          <w:rFonts w:ascii="Arial" w:hAnsi="Arial" w:cs="Arial"/>
          <w:sz w:val="14"/>
          <w:szCs w:val="14"/>
          <w:lang w:val="en-GB"/>
        </w:rPr>
      </w:pPr>
    </w:p>
    <w:p w:rsidR="00043211" w:rsidRPr="0095228A" w:rsidRDefault="00043211" w:rsidP="00043211">
      <w:pPr>
        <w:rPr>
          <w:rFonts w:ascii="Arial" w:hAnsi="Arial" w:cs="Arial"/>
          <w:sz w:val="22"/>
          <w:szCs w:val="22"/>
          <w:lang w:val="en-GB"/>
        </w:rPr>
      </w:pPr>
      <w:r w:rsidRPr="0095228A">
        <w:rPr>
          <w:rFonts w:ascii="DengXian" w:eastAsia="DengXian" w:hAnsi="DengXian" w:cs="Arial"/>
          <w:sz w:val="22"/>
          <w:szCs w:val="22"/>
          <w:lang w:val="en-GB" w:eastAsia="zh-CN"/>
        </w:rPr>
        <w:t>Figure</w:t>
      </w:r>
      <w:r w:rsidRPr="0095228A">
        <w:rPr>
          <w:rFonts w:ascii="Arial" w:hAnsi="Arial" w:cs="Arial"/>
          <w:sz w:val="22"/>
          <w:szCs w:val="22"/>
          <w:lang w:val="en-GB"/>
        </w:rPr>
        <w:t xml:space="preserve"> 8. DTA and TGA curves of a) rGO/Bi b) rGO.  </w:t>
      </w:r>
    </w:p>
    <w:p w:rsidR="00043211" w:rsidRPr="0095228A" w:rsidRDefault="00043211" w:rsidP="00043211">
      <w:pPr>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 xml:space="preserve">The DTA curve of rGO powder, Figure 8 b), exhibits only one broad exothermic peak with an onset temperature of about 400°C. This exothermic behaviour is attributed to carbon combustion in air and takes place with a mass loss of 74 wt%. In the absence of Bi the rGO combustion peak is shifted to higher temperatures. Over the temperature 450°C to 800°C rGO/Bi has a smaller weight loss compared with rGO. This might be because by adding the Bi nanoparticles, the rGO/Bi has better graphitization and de-oxygenation with enhanced van der Waals interactions between layers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&lt;EndNote&gt;&lt;Cite&gt;&lt;Author&gt;Y. Yoon&lt;/Author&gt;&lt;Year&gt;2015&lt;/Year&gt;&lt;RecNum&gt;308&lt;/RecNum&gt;&lt;DisplayText&gt;&lt;style face="superscript"&gt;[40]&lt;/style&gt;&lt;/DisplayText&gt;&lt;record&gt;&lt;rec-number&gt;308&lt;/rec-number&gt;&lt;foreign-keys&gt;&lt;key app="EN" db-id="vwsrzevvxzx256espa0xaz24afe0wrtdr9p2" timestamp="0"&gt;308&lt;/key&gt;&lt;/foreign-keys&gt;&lt;ref-type name="Journal Article"&gt;17&lt;/ref-type&gt;&lt;contributors&gt;&lt;authors&gt;&lt;author&gt;Y. Yoon, &lt;/author&gt;&lt;author&gt;K. Samanta, &lt;/author&gt;&lt;author&gt;H. Lee, &lt;/author&gt;&lt;author&gt;K. Lee, &lt;/author&gt;&lt;author&gt;A. P. Tiwari, &lt;/author&gt;&lt;author&gt;J. Lee, &lt;/author&gt;&lt;author&gt;J. Yang, &lt;/author&gt;&lt;author&gt;H. Lee, &lt;/author&gt;&lt;/authors&gt;&lt;/contributors&gt;&lt;titles&gt;&lt;title&gt;Highly stretchable and conductive silver nanoparticle embedded graphene flake electrode prepared by in situ dual reduction reaction&lt;/title&gt;&lt;secondary-title&gt;Sci Rep&lt;/secondary-title&gt;&lt;/titles&gt;&lt;periodical&gt;&lt;full-title&gt;Sci Rep&lt;/full-title&gt;&lt;/periodical&gt;&lt;pages&gt;14177&lt;/pages&gt;&lt;volume&gt;5&lt;/volume&gt;&lt;dates&gt;&lt;year&gt;2015&lt;/year&gt;&lt;/dates&gt;&lt;urls&gt;&lt;/urls&gt;&lt;electronic-resource-num&gt;10.1038/srep14177&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[40]</w:t>
      </w:r>
      <w:r w:rsidRPr="0095228A">
        <w:rPr>
          <w:rFonts w:ascii="Arial" w:hAnsi="Arial" w:cs="Arial"/>
          <w:sz w:val="22"/>
          <w:szCs w:val="22"/>
          <w:lang w:val="en-GB"/>
        </w:rPr>
        <w:fldChar w:fldCharType="end"/>
      </w:r>
      <w:r w:rsidRPr="0095228A">
        <w:rPr>
          <w:rFonts w:ascii="Arial" w:hAnsi="Arial" w:cs="Arial"/>
          <w:sz w:val="22"/>
          <w:szCs w:val="22"/>
          <w:lang w:val="en-GB"/>
        </w:rPr>
        <w:t xml:space="preserve">.  </w:t>
      </w:r>
    </w:p>
    <w:p w:rsidR="00043211" w:rsidRPr="0095228A" w:rsidRDefault="00043211" w:rsidP="00043211">
      <w:pPr>
        <w:jc w:val="both"/>
        <w:rPr>
          <w:rFonts w:ascii="Arial" w:hAnsi="Arial" w:cs="Arial"/>
          <w:sz w:val="22"/>
          <w:szCs w:val="22"/>
          <w:lang w:val="en-GB"/>
        </w:rPr>
      </w:pPr>
    </w:p>
    <w:p w:rsidR="00043211" w:rsidRPr="0095228A" w:rsidRDefault="00043211" w:rsidP="00043211">
      <w:pPr>
        <w:keepLines/>
        <w:widowControl w:val="0"/>
        <w:jc w:val="both"/>
        <w:rPr>
          <w:rFonts w:ascii="Arial" w:hAnsi="Arial" w:cs="Arial"/>
          <w:sz w:val="22"/>
          <w:szCs w:val="22"/>
          <w:lang w:val="en-GB"/>
        </w:rPr>
      </w:pPr>
      <w:r w:rsidRPr="0095228A">
        <w:rPr>
          <w:rFonts w:ascii="Arial" w:hAnsi="Arial" w:cs="Arial"/>
          <w:sz w:val="22"/>
          <w:szCs w:val="22"/>
          <w:lang w:val="en-GB"/>
        </w:rPr>
        <w:t>Based on the 5.13% weight gain (peak P5), bismuth and rGO have a weight ratio of 0.44:0.56.  This is in good agreement with the atomic ratio given by XPS (bismuth and carbon were found by XPS to have an atomic ratio of 0.03:0.78, as discussed above, which corresponds to a weight ratio of 0.4:0.6).</w:t>
      </w:r>
    </w:p>
    <w:p w:rsidR="00043211" w:rsidRPr="003B00E9" w:rsidRDefault="00043211" w:rsidP="00043211">
      <w:pPr>
        <w:keepLines/>
        <w:widowControl w:val="0"/>
        <w:jc w:val="both"/>
        <w:rPr>
          <w:rFonts w:ascii="Arial" w:hAnsi="Arial" w:cs="Arial"/>
          <w:sz w:val="17"/>
          <w:szCs w:val="17"/>
          <w:lang w:val="en-GB"/>
        </w:rPr>
      </w:pPr>
      <w:r w:rsidRPr="003B00E9">
        <w:rPr>
          <w:rFonts w:ascii="Arial" w:hAnsi="Arial" w:cs="Arial"/>
          <w:noProof/>
          <w:sz w:val="17"/>
          <w:szCs w:val="17"/>
          <w:lang w:val="en-GB" w:eastAsia="zh-CN"/>
        </w:rPr>
        <w:lastRenderedPageBreak/>
        <w:drawing>
          <wp:inline distT="0" distB="0" distL="0" distR="0" wp14:anchorId="544F253A" wp14:editId="7B5414C8">
            <wp:extent cx="5334000" cy="3826256"/>
            <wp:effectExtent l="0" t="0" r="0" b="317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341750" cy="3831816"/>
                    </a:xfrm>
                    <a:prstGeom prst="rect">
                      <a:avLst/>
                    </a:prstGeom>
                  </pic:spPr>
                </pic:pic>
              </a:graphicData>
            </a:graphic>
          </wp:inline>
        </w:drawing>
      </w:r>
    </w:p>
    <w:p w:rsidR="00043211" w:rsidRPr="003B00E9" w:rsidRDefault="00043211" w:rsidP="00043211">
      <w:pPr>
        <w:rPr>
          <w:rFonts w:ascii="Arial" w:hAnsi="Arial" w:cs="Arial"/>
          <w:sz w:val="14"/>
          <w:szCs w:val="14"/>
          <w:lang w:val="en-GB"/>
        </w:rPr>
      </w:pP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Figure 9. Typical CV results of rGO/Bi, rGO and Ni foam within different voltage range at scan rates of a) 20mV s</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b) 50mV s</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c) 20mV s</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d) 50mV s</w:t>
      </w:r>
      <w:r w:rsidRPr="0095228A">
        <w:rPr>
          <w:rFonts w:ascii="Arial" w:hAnsi="Arial" w:cs="Arial"/>
          <w:sz w:val="22"/>
          <w:szCs w:val="22"/>
          <w:vertAlign w:val="superscript"/>
          <w:lang w:val="en-GB"/>
        </w:rPr>
        <w:t>-1</w:t>
      </w:r>
      <w:r w:rsidRPr="0095228A">
        <w:rPr>
          <w:rFonts w:ascii="Arial" w:hAnsi="Arial" w:cs="Arial"/>
          <w:sz w:val="22"/>
          <w:szCs w:val="22"/>
          <w:lang w:val="en-GB"/>
        </w:rPr>
        <w:t>.</w:t>
      </w:r>
    </w:p>
    <w:p w:rsidR="00043211" w:rsidRPr="0095228A" w:rsidRDefault="00043211" w:rsidP="00043211">
      <w:pPr>
        <w:rPr>
          <w:rFonts w:ascii="Arial" w:hAnsi="Arial" w:cs="Arial"/>
          <w:sz w:val="22"/>
          <w:szCs w:val="22"/>
          <w:lang w:val="en-GB"/>
        </w:rPr>
      </w:pP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Electrochemical properties of the as-prepared rGO/Bi, rGO and Ni foam were analysed by cyclic voltammetry under different scanning rates, as shown in Figure 9. Cyclic voltammetry measured at different scanning rates, 20 mV s</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and 50 mV s</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presented similar shaped curves. Voltages from 0.2 to </w:t>
      </w:r>
      <w:r w:rsidRPr="0095228A">
        <w:rPr>
          <w:rFonts w:ascii="Arial" w:hAnsi="Arial" w:cs="Arial"/>
          <w:sz w:val="22"/>
          <w:szCs w:val="22"/>
          <w:lang w:val="en-GB"/>
        </w:rPr>
        <w:noBreakHyphen/>
        <w:t xml:space="preserve">0.8 V vs. standard hydrogen electrode (SHE) were applied. Three clear peaks (A, B and C) and a small plateau (D) were observed in the cyclic voltammetry experiments. Peak A, which appears at around -0.7 V, is associated with the reduction of Bi from the +3 oxidation state to the metallic state (0 oxidation state)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xml:space="preserve">. Peaks B and C, which appear at </w:t>
      </w:r>
      <w:r w:rsidRPr="0095228A">
        <w:rPr>
          <w:rFonts w:ascii="Arial" w:hAnsi="Arial" w:cs="Arial"/>
          <w:sz w:val="22"/>
          <w:szCs w:val="22"/>
          <w:lang w:val="en-GB"/>
        </w:rPr>
        <w:noBreakHyphen/>
        <w:t xml:space="preserve">0.5 V and </w:t>
      </w:r>
      <w:r w:rsidRPr="0095228A">
        <w:rPr>
          <w:rFonts w:ascii="Arial" w:hAnsi="Arial" w:cs="Arial"/>
          <w:sz w:val="22"/>
          <w:szCs w:val="22"/>
          <w:lang w:val="en-GB"/>
        </w:rPr>
        <w:noBreakHyphen/>
        <w:t>0.3 V, represent the formation of BiO</w:t>
      </w:r>
      <w:r w:rsidRPr="0095228A">
        <w:rPr>
          <w:rFonts w:ascii="Arial" w:hAnsi="Arial" w:cs="Arial"/>
          <w:sz w:val="22"/>
          <w:szCs w:val="22"/>
          <w:vertAlign w:val="subscript"/>
          <w:lang w:val="en-GB"/>
        </w:rPr>
        <w:t>2</w:t>
      </w:r>
      <w:r w:rsidRPr="0095228A">
        <w:rPr>
          <w:rFonts w:ascii="Arial" w:hAnsi="Arial" w:cs="Arial"/>
          <w:sz w:val="22"/>
          <w:szCs w:val="22"/>
          <w:vertAlign w:val="superscript"/>
          <w:lang w:val="en-GB"/>
        </w:rPr>
        <w:t>-</w:t>
      </w:r>
      <w:r w:rsidRPr="0095228A">
        <w:rPr>
          <w:rFonts w:ascii="Arial" w:hAnsi="Arial" w:cs="Arial"/>
          <w:sz w:val="22"/>
          <w:szCs w:val="22"/>
          <w:lang w:val="en-GB"/>
        </w:rPr>
        <w:t xml:space="preserve"> and Bi(OH)</w:t>
      </w:r>
      <w:r w:rsidRPr="0095228A">
        <w:rPr>
          <w:rFonts w:ascii="Arial" w:hAnsi="Arial" w:cs="Arial"/>
          <w:sz w:val="22"/>
          <w:szCs w:val="22"/>
          <w:vertAlign w:val="subscript"/>
          <w:lang w:val="en-GB"/>
        </w:rPr>
        <w:t>3</w:t>
      </w:r>
      <w:r w:rsidRPr="0095228A">
        <w:rPr>
          <w:rFonts w:ascii="Arial" w:hAnsi="Arial" w:cs="Arial"/>
          <w:sz w:val="22"/>
          <w:szCs w:val="22"/>
          <w:lang w:val="en-GB"/>
        </w:rPr>
        <w:t xml:space="preserve"> during the oxidation of Bi from metal to the +3 oxidation state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The surface layer of Bi was partially dissolved in the KOH electrolyte and forms BiO</w:t>
      </w:r>
      <w:r w:rsidRPr="0095228A">
        <w:rPr>
          <w:rFonts w:ascii="Arial" w:hAnsi="Arial" w:cs="Arial"/>
          <w:sz w:val="22"/>
          <w:szCs w:val="22"/>
          <w:vertAlign w:val="subscript"/>
          <w:lang w:val="en-GB"/>
        </w:rPr>
        <w:t>2</w:t>
      </w:r>
      <w:r w:rsidRPr="0095228A">
        <w:rPr>
          <w:rFonts w:ascii="Arial" w:hAnsi="Arial" w:cs="Arial"/>
          <w:sz w:val="22"/>
          <w:szCs w:val="22"/>
          <w:vertAlign w:val="superscript"/>
          <w:lang w:val="en-GB"/>
        </w:rPr>
        <w:t>-</w:t>
      </w:r>
      <w:r w:rsidRPr="0095228A">
        <w:rPr>
          <w:rFonts w:ascii="Arial" w:hAnsi="Arial" w:cs="Arial"/>
          <w:sz w:val="22"/>
          <w:szCs w:val="22"/>
          <w:lang w:val="en-GB"/>
        </w:rPr>
        <w:t xml:space="preserve"> in the first reduction reaction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&lt;EndNote&gt;&lt;Cite&gt;&lt;Author&gt;V. Vivier&lt;/Author&gt;&lt;Year&gt;2000&lt;/Year&gt;&lt;RecNum&gt;147&lt;/RecNum&gt;&lt;DisplayText&gt;&lt;style face="superscript"&gt;[42]&lt;/style&gt;&lt;/DisplayText&gt;&lt;record&gt;&lt;rec-number&gt;147&lt;/rec-number&gt;&lt;foreign-keys&gt;&lt;key app="EN" db-id="vwsrzevvxzx256espa0xaz24afe0wrtdr9p2" timestamp="0"&gt;147&lt;/key&gt;&lt;/foreign-keys&gt;&lt;ref-type name="Journal Article"&gt;17&lt;/ref-type&gt;&lt;contributors&gt;&lt;authors&gt;&lt;author&gt;V. Vivier, &lt;/author&gt;&lt;author&gt;C. C. Vivier, &lt;/author&gt;&lt;author&gt;S. Mezaille, &lt;/author&gt;&lt;author&gt;B. L. Wu, &lt;/author&gt;&lt;author&gt;C. S. Cha, &lt;/author&gt;&lt;author&gt;J. Nedelec, &lt;/author&gt;&lt;author&gt;M. Fedoroff, &lt;/author&gt;&lt;author&gt;D. Michel, &lt;/author&gt;&lt;author&gt;L. T. Yu, &lt;/author&gt;&lt;/authors&gt;&lt;/contributors&gt;&lt;titles&gt;&lt;title&gt;&lt;style face="normal" font="default" size="100%"&gt;Electrochemical study of Bi&lt;/style&gt;&lt;style face="subscript" font="default" size="100%"&gt;2&lt;/style&gt;&lt;style face="normal" font="default" size="100%"&gt;O&lt;/style&gt;&lt;style face="subscript" font="default" size="100%"&gt;3&lt;/style&gt;&lt;style face="normal" font="default" size="100%"&gt; and Bi&lt;/style&gt;&lt;style face="subscript" font="default" size="100%"&gt;2&lt;/style&gt;&lt;style face="normal" font="default" size="100%"&gt;O&lt;/style&gt;&lt;style face="subscript" font="default" size="100%"&gt;2&lt;/style&gt;&lt;style face="normal" font="default" size="100%"&gt;CO&lt;/style&gt;&lt;style face="subscript" font="default" size="100%"&gt;3&lt;/style&gt;&lt;style face="normal" font="default" size="100%"&gt; by means of a cavity microelectrode I. Observed phenomena and direct analysis of results&lt;/style&gt;&lt;/title&gt;&lt;secondary-title&gt;J. electrochem. Soc. &lt;/secondary-title&gt;&lt;/titles&gt;&lt;pages&gt;4252-4262&lt;/pages&gt;&lt;volume&gt;147&lt;/volume&gt;&lt;dates&gt;&lt;year&gt;2000&lt;/year&gt;&lt;/dates&gt;&lt;urls&gt;&lt;/urls&gt;&lt;/record&gt;&lt;/Cite&gt;&lt;/EndNote&gt;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[42]</w:t>
      </w:r>
      <w:r w:rsidRPr="0095228A">
        <w:rPr>
          <w:rFonts w:ascii="Arial" w:hAnsi="Arial" w:cs="Arial"/>
          <w:sz w:val="22"/>
          <w:szCs w:val="22"/>
          <w:lang w:val="en-GB"/>
        </w:rPr>
        <w:fldChar w:fldCharType="end"/>
      </w:r>
      <w:r w:rsidRPr="0095228A">
        <w:rPr>
          <w:rFonts w:ascii="Arial" w:hAnsi="Arial" w:cs="Arial"/>
          <w:sz w:val="22"/>
          <w:szCs w:val="22"/>
          <w:lang w:val="en-GB"/>
        </w:rPr>
        <w:t xml:space="preserve">. It is possible that the plateau D may be due to the oxidation of un-transformed Bi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xml:space="preserve">. A previous study has shown that this plateau becomes dominant in bismuth films as the film thickness is reduced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xml:space="preserve">. This plateau has only been observed in thin Bi (metal) films with highly rough surface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xml:space="preserve">. In ref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w:t>
      </w:r>
      <w:r w:rsidRPr="0095228A">
        <w:rPr>
          <w:rFonts w:ascii="Arial" w:hAnsi="Arial" w:cs="Arial"/>
          <w:sz w:val="22"/>
          <w:szCs w:val="22"/>
          <w:lang w:val="en-GB"/>
        </w:rPr>
        <w:fldChar w:fldCharType="end"/>
      </w:r>
      <w:r w:rsidRPr="0095228A">
        <w:rPr>
          <w:rFonts w:ascii="Arial" w:hAnsi="Arial" w:cs="Arial"/>
          <w:sz w:val="22"/>
          <w:szCs w:val="22"/>
          <w:lang w:val="en-GB"/>
        </w:rPr>
        <w:t xml:space="preserve"> it is suggested that very high Bi oxidation states of +4 or +5 might occur due to  the hypothetical formation of gel like electrolyte (when Bi metal is rough) and these oxidation states are responsible for the observed plateau through Faradaic processes. However, CV curves of rGO/Bi in the range from -0.2 to 0.24 V (Figure 9c) and d)) display a rectangular shape almost identical to that of rGO when scaled for the rGO mass content. It is therefore more likely the constant capacitance value in this potential window indicates that, over this range of potential, the rGO/Bi displays an electric double layer (EDL) capacitance originating primarily from the rGO component in the composite and that the composite electrode therefore demonstrates both supercapactive and battery characteristics.</w:t>
      </w:r>
    </w:p>
    <w:p w:rsidR="00043211" w:rsidRDefault="00043211"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95228A" w:rsidRDefault="0095228A" w:rsidP="00043211">
      <w:pPr>
        <w:rPr>
          <w:rFonts w:ascii="Arial" w:hAnsi="Arial" w:cs="Arial"/>
          <w:sz w:val="17"/>
          <w:szCs w:val="17"/>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lastRenderedPageBreak/>
        <w:t>During the oxidation and reduction processes intermediate products, which include Bi(OH)</w:t>
      </w:r>
      <w:r w:rsidRPr="0095228A">
        <w:rPr>
          <w:rFonts w:ascii="Arial" w:hAnsi="Arial" w:cs="Arial"/>
          <w:sz w:val="22"/>
          <w:szCs w:val="22"/>
          <w:vertAlign w:val="subscript"/>
          <w:lang w:val="en-GB"/>
        </w:rPr>
        <w:t>3</w:t>
      </w:r>
      <w:r w:rsidRPr="0095228A">
        <w:rPr>
          <w:rFonts w:ascii="Arial" w:hAnsi="Arial" w:cs="Arial"/>
          <w:sz w:val="22"/>
          <w:szCs w:val="22"/>
          <w:lang w:val="en-GB"/>
        </w:rPr>
        <w:t>, BiOOH, and BiO</w:t>
      </w:r>
      <w:r w:rsidRPr="0095228A">
        <w:rPr>
          <w:rFonts w:ascii="Arial" w:hAnsi="Arial" w:cs="Arial"/>
          <w:sz w:val="22"/>
          <w:szCs w:val="22"/>
          <w:vertAlign w:val="subscript"/>
          <w:lang w:val="en-GB"/>
        </w:rPr>
        <w:t>2</w:t>
      </w:r>
      <w:r w:rsidRPr="0095228A">
        <w:rPr>
          <w:rFonts w:ascii="Arial" w:hAnsi="Arial" w:cs="Arial"/>
          <w:sz w:val="22"/>
          <w:szCs w:val="22"/>
          <w:vertAlign w:val="superscript"/>
          <w:lang w:val="en-GB"/>
        </w:rPr>
        <w:t>-</w:t>
      </w:r>
      <w:r w:rsidRPr="0095228A">
        <w:rPr>
          <w:rFonts w:ascii="Arial" w:hAnsi="Arial" w:cs="Arial"/>
          <w:sz w:val="22"/>
          <w:szCs w:val="22"/>
          <w:lang w:val="en-GB"/>
        </w:rPr>
        <w:t xml:space="preserve">, may be formed as follows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Ismail&lt;/Author&gt;&lt;Year&gt;1993&lt;/Year&gt;&lt;RecNum&gt;15&lt;/RecNum&gt;&lt;DisplayText&gt;&lt;style face="superscript"&gt;[41, 43]&lt;/style&gt;&lt;/DisplayText&gt;&lt;record&gt;&lt;rec-number&gt;15&lt;/rec-number&gt;&lt;foreign-keys&gt;&lt;key app="EN" db-id="vwsrzevvxzx256espa0xaz24afe0wrtdr9p2" timestamp="0"&gt;15&lt;/key&gt;&lt;/foreign-keys&gt;&lt;ref-type name="Journal Article"&gt;17&lt;/ref-type&gt;&lt;contributors&gt;&lt;authors&gt;&lt;author&gt;J. Ismail, &lt;/author&gt;&lt;author&gt;M. F. Ahmed, &lt;/author&gt;&lt;author&gt;P. V. Kamath,&lt;/author&gt;&lt;/authors&gt;&lt;/contributors&gt;&lt;titles&gt;&lt;title&gt;Cyclic voltammetry studies of electrodeposited thin films of bismuth in 1M KOH&lt;/title&gt;&lt;secondary-title&gt;J.Electroanal.Chem&lt;/secondary-title&gt;&lt;/titles&gt;&lt;periodical&gt;&lt;full-title&gt;J.Electroanal.Chem&lt;/full-title&gt;&lt;/periodical&gt;&lt;pages&gt;51-58&lt;/pages&gt;&lt;volume&gt;354&lt;/volume&gt;&lt;dates&gt;&lt;year&gt;1993&lt;/year&gt;&lt;/dates&gt;&lt;urls&gt;&lt;/urls&gt;&lt;/record&gt;&lt;/Cite&gt;&lt;Cite&gt;&lt;Author&gt;V. Vivier&lt;/Author&gt;&lt;Year&gt;2001&lt;/Year&gt;&lt;RecNum&gt;16&lt;/RecNum&gt;&lt;record&gt;&lt;rec-number&gt;16&lt;/rec-number&gt;&lt;foreign-keys&gt;&lt;key app="EN" db-id="vwsrzevvxzx256espa0xaz24afe0wrtdr9p2" timestamp="0"&gt;16&lt;/key&gt;&lt;/foreign-keys&gt;&lt;ref-type name="Journal Article"&gt;17&lt;/ref-type&gt;&lt;contributors&gt;&lt;authors&gt;&lt;author&gt;V. Vivier, &lt;/author&gt;&lt;author&gt;A. Regis, &lt;/author&gt;&lt;author&gt;G. Sagon,&lt;/author&gt;&lt;author&gt;J. Y. Nedelec, &lt;/author&gt;&lt;author&gt;L. T. Yu, &lt;/author&gt;&lt;author&gt;C. Cachet-Vivier, &lt;/author&gt;&lt;/authors&gt;&lt;/contributors&gt;&lt;titles&gt;&lt;title&gt;&lt;style face="normal" font="default" size="100%"&gt;Cyclic voltammetry study of bismuth oxide Bi&lt;/style&gt;&lt;style face="subscript" font="default" size="100%"&gt;2&lt;/style&gt;&lt;style face="normal" font="default" size="100%"&gt;O&lt;/style&gt;&lt;style face="subscript" font="default" size="100%"&gt;3&lt;/style&gt;&lt;style face="normal" font="default" size="100%"&gt; powder by means of a cavity microelectrode coupled with Raman microspectrometry&lt;/style&gt;&lt;/title&gt;&lt;secondary-title&gt;Electrochimica Acta&lt;/secondary-title&gt;&lt;/titles&gt;&lt;periodical&gt;&lt;full-title&gt;Electrochimica Acta&lt;/full-title&gt;&lt;/periodical&gt;&lt;pages&gt;907-914&lt;/pages&gt;&lt;volume&gt;46&lt;/volume&gt;&lt;dates&gt;&lt;year&gt;2001&lt;/year&gt;&lt;/dates&gt;&lt;urls&gt;&lt;/urls&gt;&lt;/record&gt;&lt;/Cite&gt;&lt;/EndNote&gt;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[41, 43]</w:t>
      </w:r>
      <w:r w:rsidRPr="0095228A">
        <w:rPr>
          <w:rFonts w:ascii="Arial" w:hAnsi="Arial" w:cs="Arial"/>
          <w:sz w:val="22"/>
          <w:szCs w:val="22"/>
          <w:lang w:val="en-GB"/>
        </w:rPr>
        <w:fldChar w:fldCharType="end"/>
      </w:r>
      <w:r w:rsidRPr="0095228A">
        <w:rPr>
          <w:rFonts w:ascii="Arial" w:hAnsi="Arial" w:cs="Arial"/>
          <w:sz w:val="22"/>
          <w:szCs w:val="22"/>
          <w:lang w:val="en-GB"/>
        </w:rPr>
        <w:t>:</w:t>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Peak A</w:t>
      </w:r>
    </w:p>
    <w:p w:rsidR="00043211" w:rsidRPr="0095228A" w:rsidRDefault="00043211" w:rsidP="00043211">
      <w:pPr>
        <w:rPr>
          <w:rFonts w:ascii="Arial" w:hAnsi="Arial" w:cs="Arial"/>
          <w:sz w:val="22"/>
          <w:szCs w:val="22"/>
          <w:lang w:val="en-GB"/>
        </w:rPr>
      </w:pPr>
      <m:oMathPara>
        <m:oMath>
          <m:r>
            <w:rPr>
              <w:rFonts w:ascii="Cambria Math" w:hAnsi="Cambria Math" w:cs="Arial"/>
              <w:sz w:val="22"/>
              <w:szCs w:val="22"/>
              <w:lang w:val="en-GB"/>
            </w:rPr>
            <m:t>Bi</m:t>
          </m:r>
          <m:sSubSup>
            <m:sSubSupPr>
              <m:ctrlPr>
                <w:rPr>
                  <w:rFonts w:ascii="Cambria Math" w:hAnsi="Cambria Math" w:cs="Arial"/>
                  <w:i/>
                  <w:sz w:val="22"/>
                  <w:szCs w:val="22"/>
                  <w:lang w:val="en-GB"/>
                </w:rPr>
              </m:ctrlPr>
            </m:sSubSupPr>
            <m:e>
              <m:r>
                <w:rPr>
                  <w:rFonts w:ascii="Cambria Math" w:hAnsi="Cambria Math" w:cs="Arial"/>
                  <w:sz w:val="22"/>
                  <w:szCs w:val="22"/>
                  <w:lang w:val="en-GB"/>
                </w:rPr>
                <m:t>O</m:t>
              </m:r>
            </m:e>
            <m:sub>
              <m:r>
                <w:rPr>
                  <w:rFonts w:ascii="Cambria Math" w:hAnsi="Cambria Math" w:cs="Arial"/>
                  <w:sz w:val="22"/>
                  <w:szCs w:val="22"/>
                  <w:lang w:val="en-GB"/>
                </w:rPr>
                <m:t>2</m:t>
              </m:r>
            </m:sub>
            <m:sup>
              <m:r>
                <w:rPr>
                  <w:rFonts w:ascii="Cambria Math" w:hAnsi="Cambria Math" w:cs="Arial"/>
                  <w:sz w:val="22"/>
                  <w:szCs w:val="22"/>
                  <w:lang w:val="en-GB"/>
                </w:rPr>
                <m:t>-</m:t>
              </m:r>
            </m:sup>
          </m:sSubSup>
          <m:r>
            <w:rPr>
              <w:rFonts w:ascii="Cambria Math" w:hAnsi="Cambria Math" w:cs="Arial"/>
              <w:sz w:val="22"/>
              <w:szCs w:val="22"/>
              <w:lang w:val="en-GB"/>
            </w:rPr>
            <m:t xml:space="preserve">+ </m:t>
          </m:r>
          <m:sSup>
            <m:sSupPr>
              <m:ctrlPr>
                <w:rPr>
                  <w:rFonts w:ascii="Cambria Math" w:hAnsi="Cambria Math" w:cs="Arial"/>
                  <w:i/>
                  <w:sz w:val="22"/>
                  <w:szCs w:val="22"/>
                  <w:lang w:val="en-GB"/>
                </w:rPr>
              </m:ctrlPr>
            </m:sSupPr>
            <m:e>
              <m:r>
                <w:rPr>
                  <w:rFonts w:ascii="Cambria Math" w:hAnsi="Cambria Math" w:cs="Arial"/>
                  <w:sz w:val="22"/>
                  <w:szCs w:val="22"/>
                  <w:lang w:val="en-GB"/>
                </w:rPr>
                <m:t>e</m:t>
              </m:r>
            </m:e>
            <m:sup>
              <m:r>
                <w:rPr>
                  <w:rFonts w:ascii="Cambria Math" w:hAnsi="Cambria Math" w:cs="Arial"/>
                  <w:sz w:val="22"/>
                  <w:szCs w:val="22"/>
                  <w:lang w:val="en-GB"/>
                </w:rPr>
                <m:t>-</m:t>
              </m:r>
            </m:sup>
          </m:sSup>
          <m:r>
            <w:rPr>
              <w:rFonts w:ascii="Cambria Math" w:hAnsi="Cambria Math" w:cs="Arial"/>
              <w:sz w:val="22"/>
              <w:szCs w:val="22"/>
              <w:lang w:val="en-GB"/>
            </w:rPr>
            <m:t>→ Bi</m:t>
          </m:r>
          <m:sSubSup>
            <m:sSubSupPr>
              <m:ctrlPr>
                <w:rPr>
                  <w:rFonts w:ascii="Cambria Math" w:hAnsi="Cambria Math" w:cs="Arial"/>
                  <w:i/>
                  <w:sz w:val="22"/>
                  <w:szCs w:val="22"/>
                  <w:lang w:val="en-GB"/>
                </w:rPr>
              </m:ctrlPr>
            </m:sSubSupPr>
            <m:e>
              <m:r>
                <w:rPr>
                  <w:rFonts w:ascii="Cambria Math" w:hAnsi="Cambria Math" w:cs="Arial"/>
                  <w:sz w:val="22"/>
                  <w:szCs w:val="22"/>
                  <w:lang w:val="en-GB"/>
                </w:rPr>
                <m:t>O</m:t>
              </m:r>
            </m:e>
            <m:sub>
              <m:r>
                <w:rPr>
                  <w:rFonts w:ascii="Cambria Math" w:hAnsi="Cambria Math" w:cs="Arial"/>
                  <w:sz w:val="22"/>
                  <w:szCs w:val="22"/>
                  <w:lang w:val="en-GB"/>
                </w:rPr>
                <m:t>2</m:t>
              </m:r>
            </m:sub>
            <m:sup>
              <m:r>
                <w:rPr>
                  <w:rFonts w:ascii="Cambria Math" w:hAnsi="Cambria Math" w:cs="Arial"/>
                  <w:sz w:val="22"/>
                  <w:szCs w:val="22"/>
                  <w:lang w:val="en-GB"/>
                </w:rPr>
                <m:t>2-</m:t>
              </m:r>
            </m:sup>
          </m:sSubSup>
        </m:oMath>
      </m:oMathPara>
    </w:p>
    <w:p w:rsidR="00043211" w:rsidRPr="0095228A" w:rsidRDefault="00043211" w:rsidP="00043211">
      <w:pPr>
        <w:rPr>
          <w:rFonts w:ascii="Arial" w:hAnsi="Arial" w:cs="Arial"/>
          <w:sz w:val="22"/>
          <w:szCs w:val="22"/>
          <w:lang w:val="en-GB"/>
        </w:rPr>
      </w:pPr>
      <m:oMathPara>
        <m:oMath>
          <m:r>
            <w:rPr>
              <w:rFonts w:ascii="Cambria Math" w:hAnsi="Cambria Math" w:cs="Arial"/>
              <w:sz w:val="22"/>
              <w:szCs w:val="22"/>
              <w:lang w:val="en-GB"/>
            </w:rPr>
            <m:t>Bi</m:t>
          </m:r>
          <m:sSubSup>
            <m:sSubSupPr>
              <m:ctrlPr>
                <w:rPr>
                  <w:rFonts w:ascii="Cambria Math" w:hAnsi="Cambria Math" w:cs="Arial"/>
                  <w:i/>
                  <w:sz w:val="22"/>
                  <w:szCs w:val="22"/>
                  <w:lang w:val="en-GB"/>
                </w:rPr>
              </m:ctrlPr>
            </m:sSubSupPr>
            <m:e>
              <m:r>
                <w:rPr>
                  <w:rFonts w:ascii="Cambria Math" w:hAnsi="Cambria Math" w:cs="Arial"/>
                  <w:sz w:val="22"/>
                  <w:szCs w:val="22"/>
                  <w:lang w:val="en-GB"/>
                </w:rPr>
                <m:t>O</m:t>
              </m:r>
            </m:e>
            <m:sub>
              <m:r>
                <w:rPr>
                  <w:rFonts w:ascii="Cambria Math" w:hAnsi="Cambria Math" w:cs="Arial"/>
                  <w:sz w:val="22"/>
                  <w:szCs w:val="22"/>
                  <w:lang w:val="en-GB"/>
                </w:rPr>
                <m:t>2</m:t>
              </m:r>
            </m:sub>
            <m:sup>
              <m:r>
                <w:rPr>
                  <w:rFonts w:ascii="Cambria Math" w:hAnsi="Cambria Math" w:cs="Arial"/>
                  <w:sz w:val="22"/>
                  <w:szCs w:val="22"/>
                  <w:lang w:val="en-GB"/>
                </w:rPr>
                <m:t>2-</m:t>
              </m:r>
            </m:sup>
          </m:sSubSup>
          <m:r>
            <w:rPr>
              <w:rFonts w:ascii="Cambria Math" w:hAnsi="Cambria Math" w:cs="Arial"/>
              <w:sz w:val="22"/>
              <w:szCs w:val="22"/>
              <w:lang w:val="en-GB"/>
            </w:rPr>
            <m:t>+3</m:t>
          </m:r>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2</m:t>
              </m:r>
            </m:sub>
          </m:sSub>
          <m:r>
            <w:rPr>
              <w:rFonts w:ascii="Cambria Math" w:hAnsi="Cambria Math" w:cs="Arial"/>
              <w:sz w:val="22"/>
              <w:szCs w:val="22"/>
              <w:lang w:val="en-GB"/>
            </w:rPr>
            <m:t>O →2Bi</m:t>
          </m:r>
          <m:sSubSup>
            <m:sSubSupPr>
              <m:ctrlPr>
                <w:rPr>
                  <w:rFonts w:ascii="Cambria Math" w:hAnsi="Cambria Math" w:cs="Arial"/>
                  <w:i/>
                  <w:sz w:val="22"/>
                  <w:szCs w:val="22"/>
                  <w:lang w:val="en-GB"/>
                </w:rPr>
              </m:ctrlPr>
            </m:sSubSupPr>
            <m:e>
              <m:r>
                <w:rPr>
                  <w:rFonts w:ascii="Cambria Math" w:hAnsi="Cambria Math" w:cs="Arial"/>
                  <w:sz w:val="22"/>
                  <w:szCs w:val="22"/>
                  <w:lang w:val="en-GB"/>
                </w:rPr>
                <m:t>O</m:t>
              </m:r>
            </m:e>
            <m:sub>
              <m:r>
                <w:rPr>
                  <w:rFonts w:ascii="Cambria Math" w:hAnsi="Cambria Math" w:cs="Arial"/>
                  <w:sz w:val="22"/>
                  <w:szCs w:val="22"/>
                  <w:lang w:val="en-GB"/>
                </w:rPr>
                <m:t>2</m:t>
              </m:r>
            </m:sub>
            <m:sup>
              <m:r>
                <w:rPr>
                  <w:rFonts w:ascii="Cambria Math" w:hAnsi="Cambria Math" w:cs="Arial"/>
                  <w:sz w:val="22"/>
                  <w:szCs w:val="22"/>
                  <w:lang w:val="en-GB"/>
                </w:rPr>
                <m:t>-</m:t>
              </m:r>
            </m:sup>
          </m:sSubSup>
          <m:r>
            <w:rPr>
              <w:rFonts w:ascii="Cambria Math" w:hAnsi="Cambria Math" w:cs="Arial"/>
              <w:sz w:val="22"/>
              <w:szCs w:val="22"/>
              <w:lang w:val="en-GB"/>
            </w:rPr>
            <m:t>+4O</m:t>
          </m:r>
          <m:sSup>
            <m:sSupPr>
              <m:ctrlPr>
                <w:rPr>
                  <w:rFonts w:ascii="Cambria Math" w:hAnsi="Cambria Math" w:cs="Arial"/>
                  <w:i/>
                  <w:sz w:val="22"/>
                  <w:szCs w:val="22"/>
                  <w:lang w:val="en-GB"/>
                </w:rPr>
              </m:ctrlPr>
            </m:sSupPr>
            <m:e>
              <m:r>
                <w:rPr>
                  <w:rFonts w:ascii="Cambria Math" w:hAnsi="Cambria Math" w:cs="Arial"/>
                  <w:sz w:val="22"/>
                  <w:szCs w:val="22"/>
                  <w:lang w:val="en-GB"/>
                </w:rPr>
                <m:t>H</m:t>
              </m:r>
            </m:e>
            <m:sup>
              <m:r>
                <w:rPr>
                  <w:rFonts w:ascii="Cambria Math" w:hAnsi="Cambria Math" w:cs="Arial"/>
                  <w:sz w:val="22"/>
                  <w:szCs w:val="22"/>
                  <w:lang w:val="en-GB"/>
                </w:rPr>
                <m:t>-</m:t>
              </m:r>
            </m:sup>
          </m:sSup>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Bi</m:t>
              </m:r>
            </m:e>
            <m:sup>
              <m:r>
                <w:rPr>
                  <w:rFonts w:ascii="Cambria Math" w:hAnsi="Cambria Math" w:cs="Arial"/>
                  <w:sz w:val="22"/>
                  <w:szCs w:val="22"/>
                  <w:lang w:val="en-GB"/>
                </w:rPr>
                <m:t>(0)</m:t>
              </m:r>
            </m:sup>
          </m:sSup>
          <m:r>
            <w:rPr>
              <w:rFonts w:ascii="Cambria Math" w:hAnsi="Cambria Math" w:cs="Arial"/>
              <w:sz w:val="22"/>
              <w:szCs w:val="22"/>
              <w:lang w:val="en-GB"/>
            </w:rPr>
            <m:t xml:space="preserve"> </m:t>
          </m:r>
        </m:oMath>
      </m:oMathPara>
    </w:p>
    <w:p w:rsidR="00043211" w:rsidRPr="0095228A" w:rsidRDefault="00043211" w:rsidP="00043211">
      <w:pPr>
        <w:rPr>
          <w:rFonts w:ascii="Arial" w:hAnsi="Arial" w:cs="Arial"/>
          <w:sz w:val="22"/>
          <w:szCs w:val="22"/>
          <w:lang w:val="en-GB"/>
        </w:rPr>
      </w:pPr>
      <m:oMathPara>
        <m:oMath>
          <m:sSup>
            <m:sSupPr>
              <m:ctrlPr>
                <w:rPr>
                  <w:rFonts w:ascii="Cambria Math" w:hAnsi="Cambria Math" w:cs="Arial"/>
                  <w:i/>
                  <w:sz w:val="22"/>
                  <w:szCs w:val="22"/>
                  <w:lang w:val="en-GB"/>
                </w:rPr>
              </m:ctrlPr>
            </m:sSupPr>
            <m:e>
              <m:r>
                <w:rPr>
                  <w:rFonts w:ascii="Cambria Math" w:hAnsi="Cambria Math" w:cs="Arial"/>
                  <w:sz w:val="22"/>
                  <w:szCs w:val="22"/>
                  <w:lang w:val="en-GB"/>
                </w:rPr>
                <m:t>Bi</m:t>
              </m:r>
            </m:e>
            <m:sup>
              <m:d>
                <m:dPr>
                  <m:ctrlPr>
                    <w:rPr>
                      <w:rFonts w:ascii="Cambria Math" w:hAnsi="Cambria Math" w:cs="Arial"/>
                      <w:i/>
                      <w:sz w:val="22"/>
                      <w:szCs w:val="22"/>
                      <w:lang w:val="en-GB"/>
                    </w:rPr>
                  </m:ctrlPr>
                </m:dPr>
                <m:e>
                  <m:r>
                    <w:rPr>
                      <w:rFonts w:ascii="Cambria Math" w:hAnsi="Cambria Math" w:cs="Arial"/>
                      <w:sz w:val="22"/>
                      <w:szCs w:val="22"/>
                      <w:lang w:val="en-GB"/>
                    </w:rPr>
                    <m:t>0</m:t>
                  </m:r>
                </m:e>
              </m:d>
            </m:sup>
          </m:sSup>
          <m:r>
            <w:rPr>
              <w:rFonts w:ascii="Cambria Math" w:hAnsi="Cambria Math" w:cs="Arial"/>
              <w:sz w:val="22"/>
              <w:szCs w:val="22"/>
              <w:lang w:val="en-GB"/>
            </w:rPr>
            <m:t xml:space="preserve"> → </m:t>
          </m:r>
          <m:sSub>
            <m:sSubPr>
              <m:ctrlPr>
                <w:rPr>
                  <w:rFonts w:ascii="Cambria Math" w:hAnsi="Cambria Math" w:cs="Arial"/>
                  <w:i/>
                  <w:sz w:val="22"/>
                  <w:szCs w:val="22"/>
                  <w:lang w:val="en-GB"/>
                </w:rPr>
              </m:ctrlPr>
            </m:sSubPr>
            <m:e>
              <m:r>
                <w:rPr>
                  <w:rFonts w:ascii="Cambria Math" w:hAnsi="Cambria Math" w:cs="Arial"/>
                  <w:sz w:val="22"/>
                  <w:szCs w:val="22"/>
                  <w:lang w:val="en-GB"/>
                </w:rPr>
                <m:t>Bi</m:t>
              </m:r>
            </m:e>
            <m:sub>
              <m:r>
                <w:rPr>
                  <w:rFonts w:ascii="Cambria Math" w:hAnsi="Cambria Math" w:cs="Arial"/>
                  <w:sz w:val="22"/>
                  <w:szCs w:val="22"/>
                  <w:lang w:val="en-GB"/>
                </w:rPr>
                <m:t>(metal)</m:t>
              </m:r>
            </m:sub>
          </m:sSub>
        </m:oMath>
      </m:oMathPara>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Peaks B and C</w:t>
      </w:r>
    </w:p>
    <w:p w:rsidR="00043211" w:rsidRPr="0095228A" w:rsidRDefault="00043211" w:rsidP="00043211">
      <w:pPr>
        <w:rPr>
          <w:rFonts w:ascii="Arial" w:hAnsi="Arial" w:cs="Arial"/>
          <w:sz w:val="22"/>
          <w:szCs w:val="22"/>
          <w:lang w:val="en-GB"/>
        </w:rPr>
      </w:pPr>
      <m:oMathPara>
        <m:oMath>
          <m:sSup>
            <m:sSupPr>
              <m:ctrlPr>
                <w:rPr>
                  <w:rFonts w:ascii="Cambria Math" w:hAnsi="Cambria Math" w:cs="Arial"/>
                  <w:i/>
                  <w:sz w:val="22"/>
                  <w:szCs w:val="22"/>
                  <w:lang w:val="en-GB"/>
                </w:rPr>
              </m:ctrlPr>
            </m:sSupPr>
            <m:e>
              <m:r>
                <w:rPr>
                  <w:rFonts w:ascii="Cambria Math" w:hAnsi="Cambria Math" w:cs="Arial"/>
                  <w:sz w:val="22"/>
                  <w:szCs w:val="22"/>
                  <w:lang w:val="en-GB"/>
                </w:rPr>
                <m:t>Bi</m:t>
              </m:r>
            </m:e>
            <m:sup>
              <m:r>
                <w:rPr>
                  <w:rFonts w:ascii="Cambria Math" w:hAnsi="Cambria Math" w:cs="Arial"/>
                  <w:sz w:val="22"/>
                  <w:szCs w:val="22"/>
                  <w:lang w:val="en-GB"/>
                </w:rPr>
                <m:t>(0)</m:t>
              </m:r>
            </m:sup>
          </m:sSup>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OH</m:t>
              </m:r>
            </m:e>
            <m:sup>
              <m:r>
                <w:rPr>
                  <w:rFonts w:ascii="Cambria Math" w:hAnsi="Cambria Math" w:cs="Arial"/>
                  <w:sz w:val="22"/>
                  <w:szCs w:val="22"/>
                  <w:lang w:val="en-GB"/>
                </w:rPr>
                <m:t>-</m:t>
              </m:r>
            </m:sup>
          </m:sSup>
          <m:r>
            <w:rPr>
              <w:rFonts w:ascii="Cambria Math" w:hAnsi="Cambria Math" w:cs="Arial"/>
              <w:sz w:val="22"/>
              <w:szCs w:val="22"/>
              <w:lang w:val="en-GB"/>
            </w:rPr>
            <m:t>→</m:t>
          </m:r>
          <m:sSubSup>
            <m:sSubSupPr>
              <m:ctrlPr>
                <w:rPr>
                  <w:rFonts w:ascii="Cambria Math" w:hAnsi="Cambria Math" w:cs="Arial"/>
                  <w:i/>
                  <w:sz w:val="22"/>
                  <w:szCs w:val="22"/>
                  <w:lang w:val="en-GB"/>
                </w:rPr>
              </m:ctrlPr>
            </m:sSubSupPr>
            <m:e>
              <m:r>
                <w:rPr>
                  <w:rFonts w:ascii="Cambria Math" w:hAnsi="Cambria Math" w:cs="Arial"/>
                  <w:sz w:val="22"/>
                  <w:szCs w:val="22"/>
                  <w:lang w:val="en-GB"/>
                </w:rPr>
                <m:t>BiO</m:t>
              </m:r>
            </m:e>
            <m:sub>
              <m:r>
                <w:rPr>
                  <w:rFonts w:ascii="Cambria Math" w:hAnsi="Cambria Math" w:cs="Arial"/>
                  <w:sz w:val="22"/>
                  <w:szCs w:val="22"/>
                  <w:lang w:val="en-GB"/>
                </w:rPr>
                <m:t>2</m:t>
              </m:r>
            </m:sub>
            <m:sup>
              <m:r>
                <w:rPr>
                  <w:rFonts w:ascii="Cambria Math" w:hAnsi="Cambria Math" w:cs="Arial"/>
                  <w:sz w:val="22"/>
                  <w:szCs w:val="22"/>
                  <w:lang w:val="en-GB"/>
                </w:rPr>
                <m:t>-</m:t>
              </m:r>
            </m:sup>
          </m:sSubSup>
          <m:r>
            <w:rPr>
              <w:rFonts w:ascii="Cambria Math" w:hAnsi="Cambria Math" w:cs="Arial"/>
              <w:sz w:val="22"/>
              <w:szCs w:val="22"/>
              <w:lang w:val="en-GB"/>
            </w:rPr>
            <m:t>+Bi(OH</m:t>
          </m:r>
          <m:sSub>
            <m:sSubPr>
              <m:ctrlPr>
                <w:rPr>
                  <w:rFonts w:ascii="Cambria Math" w:hAnsi="Cambria Math" w:cs="Arial"/>
                  <w:i/>
                  <w:sz w:val="22"/>
                  <w:szCs w:val="22"/>
                  <w:lang w:val="en-GB"/>
                </w:rPr>
              </m:ctrlPr>
            </m:sSubPr>
            <m:e>
              <m:r>
                <w:rPr>
                  <w:rFonts w:ascii="Cambria Math" w:hAnsi="Cambria Math" w:cs="Arial"/>
                  <w:sz w:val="22"/>
                  <w:szCs w:val="22"/>
                  <w:lang w:val="en-GB"/>
                </w:rPr>
                <m:t>)</m:t>
              </m:r>
            </m:e>
            <m:sub>
              <m:r>
                <w:rPr>
                  <w:rFonts w:ascii="Cambria Math" w:hAnsi="Cambria Math" w:cs="Arial"/>
                  <w:sz w:val="22"/>
                  <w:szCs w:val="22"/>
                  <w:lang w:val="en-GB"/>
                </w:rPr>
                <m:t>3</m:t>
              </m:r>
            </m:sub>
          </m:sSub>
          <m:r>
            <w:rPr>
              <w:rFonts w:ascii="Cambria Math" w:hAnsi="Cambria Math" w:cs="Arial"/>
              <w:sz w:val="22"/>
              <w:szCs w:val="22"/>
              <w:lang w:val="en-GB"/>
            </w:rPr>
            <m:t xml:space="preserve">+ </m:t>
          </m:r>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2</m:t>
              </m:r>
            </m:sub>
          </m:sSub>
          <m:r>
            <w:rPr>
              <w:rFonts w:ascii="Cambria Math" w:hAnsi="Cambria Math" w:cs="Arial"/>
              <w:sz w:val="22"/>
              <w:szCs w:val="22"/>
              <w:lang w:val="en-GB"/>
            </w:rPr>
            <m:t>O</m:t>
          </m:r>
        </m:oMath>
      </m:oMathPara>
    </w:p>
    <w:p w:rsidR="00043211" w:rsidRPr="0095228A" w:rsidRDefault="00043211" w:rsidP="00043211">
      <w:pPr>
        <w:rPr>
          <w:rFonts w:ascii="Arial" w:hAnsi="Arial" w:cs="Arial"/>
          <w:sz w:val="22"/>
          <w:szCs w:val="22"/>
          <w:lang w:val="en-GB"/>
        </w:rPr>
      </w:pPr>
      <m:oMathPara>
        <m:oMath>
          <m:r>
            <w:rPr>
              <w:rFonts w:ascii="Cambria Math" w:hAnsi="Cambria Math" w:cs="Arial"/>
              <w:sz w:val="22"/>
              <w:szCs w:val="22"/>
              <w:lang w:val="en-GB"/>
            </w:rPr>
            <m:t>Bi(OH</m:t>
          </m:r>
          <m:sSub>
            <m:sSubPr>
              <m:ctrlPr>
                <w:rPr>
                  <w:rFonts w:ascii="Cambria Math" w:hAnsi="Cambria Math" w:cs="Arial"/>
                  <w:i/>
                  <w:sz w:val="22"/>
                  <w:szCs w:val="22"/>
                  <w:lang w:val="en-GB"/>
                </w:rPr>
              </m:ctrlPr>
            </m:sSubPr>
            <m:e>
              <m:r>
                <w:rPr>
                  <w:rFonts w:ascii="Cambria Math" w:hAnsi="Cambria Math" w:cs="Arial"/>
                  <w:sz w:val="22"/>
                  <w:szCs w:val="22"/>
                  <w:lang w:val="en-GB"/>
                </w:rPr>
                <m:t>)</m:t>
              </m:r>
            </m:e>
            <m:sub>
              <m:r>
                <w:rPr>
                  <w:rFonts w:ascii="Cambria Math" w:hAnsi="Cambria Math" w:cs="Arial"/>
                  <w:sz w:val="22"/>
                  <w:szCs w:val="22"/>
                  <w:lang w:val="en-GB"/>
                </w:rPr>
                <m:t>3</m:t>
              </m:r>
            </m:sub>
          </m:sSub>
          <m:r>
            <w:rPr>
              <w:rFonts w:ascii="Cambria Math" w:hAnsi="Cambria Math" w:cs="Arial"/>
              <w:sz w:val="22"/>
              <w:szCs w:val="22"/>
              <w:lang w:val="en-GB"/>
            </w:rPr>
            <m:t xml:space="preserve"> →BiOOH+ </m:t>
          </m:r>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2</m:t>
              </m:r>
            </m:sub>
          </m:sSub>
          <m:r>
            <w:rPr>
              <w:rFonts w:ascii="Cambria Math" w:hAnsi="Cambria Math" w:cs="Arial"/>
              <w:sz w:val="22"/>
              <w:szCs w:val="22"/>
              <w:lang w:val="en-GB"/>
            </w:rPr>
            <m:t>O</m:t>
          </m:r>
        </m:oMath>
      </m:oMathPara>
    </w:p>
    <w:p w:rsidR="00043211" w:rsidRPr="0095228A" w:rsidRDefault="00043211" w:rsidP="00043211">
      <w:pPr>
        <w:rPr>
          <w:rFonts w:ascii="Arial" w:hAnsi="Arial" w:cs="Arial"/>
          <w:noProof/>
          <w:sz w:val="22"/>
          <w:szCs w:val="22"/>
          <w:lang w:val="en-GB"/>
        </w:rPr>
      </w:pPr>
      <m:oMathPara>
        <m:oMath>
          <m:r>
            <w:rPr>
              <w:rFonts w:ascii="Cambria Math" w:hAnsi="Cambria Math" w:cs="Arial"/>
              <w:sz w:val="22"/>
              <w:szCs w:val="22"/>
              <w:lang w:val="en-GB"/>
            </w:rPr>
            <m:t xml:space="preserve">BiOOH+ </m:t>
          </m:r>
          <m:sSup>
            <m:sSupPr>
              <m:ctrlPr>
                <w:rPr>
                  <w:rFonts w:ascii="Cambria Math" w:hAnsi="Cambria Math" w:cs="Arial"/>
                  <w:i/>
                  <w:sz w:val="22"/>
                  <w:szCs w:val="22"/>
                  <w:lang w:val="en-GB"/>
                </w:rPr>
              </m:ctrlPr>
            </m:sSupPr>
            <m:e>
              <m:r>
                <w:rPr>
                  <w:rFonts w:ascii="Cambria Math" w:hAnsi="Cambria Math" w:cs="Arial"/>
                  <w:sz w:val="22"/>
                  <w:szCs w:val="22"/>
                  <w:lang w:val="en-GB"/>
                </w:rPr>
                <m:t>OH</m:t>
              </m:r>
            </m:e>
            <m:sup>
              <m:r>
                <w:rPr>
                  <w:rFonts w:ascii="Cambria Math" w:hAnsi="Cambria Math" w:cs="Arial"/>
                  <w:sz w:val="22"/>
                  <w:szCs w:val="22"/>
                  <w:lang w:val="en-GB"/>
                </w:rPr>
                <m:t>-</m:t>
              </m:r>
            </m:sup>
          </m:sSup>
          <m:r>
            <w:rPr>
              <w:rFonts w:ascii="Cambria Math" w:hAnsi="Cambria Math" w:cs="Arial"/>
              <w:sz w:val="22"/>
              <w:szCs w:val="22"/>
              <w:lang w:val="en-GB"/>
            </w:rPr>
            <m:t xml:space="preserve"> → </m:t>
          </m:r>
          <m:sSubSup>
            <m:sSubSupPr>
              <m:ctrlPr>
                <w:rPr>
                  <w:rFonts w:ascii="Cambria Math" w:hAnsi="Cambria Math" w:cs="Arial"/>
                  <w:i/>
                  <w:sz w:val="22"/>
                  <w:szCs w:val="22"/>
                  <w:lang w:val="en-GB"/>
                </w:rPr>
              </m:ctrlPr>
            </m:sSubSupPr>
            <m:e>
              <m:r>
                <w:rPr>
                  <w:rFonts w:ascii="Cambria Math" w:hAnsi="Cambria Math" w:cs="Arial"/>
                  <w:sz w:val="22"/>
                  <w:szCs w:val="22"/>
                  <w:lang w:val="en-GB"/>
                </w:rPr>
                <m:t>BiO</m:t>
              </m:r>
            </m:e>
            <m:sub>
              <m:r>
                <w:rPr>
                  <w:rFonts w:ascii="Cambria Math" w:hAnsi="Cambria Math" w:cs="Arial"/>
                  <w:sz w:val="22"/>
                  <w:szCs w:val="22"/>
                  <w:lang w:val="en-GB"/>
                </w:rPr>
                <m:t>2</m:t>
              </m:r>
            </m:sub>
            <m:sup>
              <m:r>
                <w:rPr>
                  <w:rFonts w:ascii="Cambria Math" w:hAnsi="Cambria Math" w:cs="Arial"/>
                  <w:sz w:val="22"/>
                  <w:szCs w:val="22"/>
                  <w:lang w:val="en-GB"/>
                </w:rPr>
                <m:t>-</m:t>
              </m:r>
            </m:sup>
          </m:sSubSup>
          <m:r>
            <w:rPr>
              <w:rFonts w:ascii="Cambria Math" w:hAnsi="Cambria Math" w:cs="Arial"/>
              <w:sz w:val="22"/>
              <w:szCs w:val="22"/>
              <w:lang w:val="en-GB"/>
            </w:rPr>
            <m:t xml:space="preserve">+ </m:t>
          </m:r>
          <m:sSub>
            <m:sSubPr>
              <m:ctrlPr>
                <w:rPr>
                  <w:rFonts w:ascii="Cambria Math" w:hAnsi="Cambria Math" w:cs="Arial"/>
                  <w:i/>
                  <w:sz w:val="22"/>
                  <w:szCs w:val="22"/>
                  <w:lang w:val="en-GB"/>
                </w:rPr>
              </m:ctrlPr>
            </m:sSubPr>
            <m:e>
              <m:r>
                <w:rPr>
                  <w:rFonts w:ascii="Cambria Math" w:hAnsi="Cambria Math" w:cs="Arial"/>
                  <w:sz w:val="22"/>
                  <w:szCs w:val="22"/>
                  <w:lang w:val="en-GB"/>
                </w:rPr>
                <m:t>H</m:t>
              </m:r>
            </m:e>
            <m:sub>
              <m:r>
                <w:rPr>
                  <w:rFonts w:ascii="Cambria Math" w:hAnsi="Cambria Math" w:cs="Arial"/>
                  <w:sz w:val="22"/>
                  <w:szCs w:val="22"/>
                  <w:lang w:val="en-GB"/>
                </w:rPr>
                <m:t>2</m:t>
              </m:r>
            </m:sub>
          </m:sSub>
        </m:oMath>
      </m:oMathPara>
    </w:p>
    <w:p w:rsidR="00043211" w:rsidRPr="0095228A" w:rsidRDefault="00043211" w:rsidP="00043211">
      <w:pPr>
        <w:jc w:val="both"/>
        <w:rPr>
          <w:rFonts w:ascii="Arial" w:hAnsi="Arial" w:cs="Arial"/>
          <w:noProof/>
          <w:sz w:val="22"/>
          <w:szCs w:val="22"/>
          <w:lang w:val="en-GB"/>
        </w:rPr>
      </w:pPr>
      <w:r w:rsidRPr="0095228A">
        <w:rPr>
          <w:rFonts w:ascii="Arial" w:hAnsi="Arial" w:cs="Arial"/>
          <w:noProof/>
          <w:sz w:val="22"/>
          <w:szCs w:val="22"/>
          <w:lang w:val="en-GB"/>
        </w:rPr>
        <w:t>Cyclic voltammagrams of pure Ni foam and rGO were also measured and are presented in Figure 9 b) for comparison. The CV of rGO measured at both 20 mV s</w:t>
      </w:r>
      <w:r w:rsidRPr="0095228A">
        <w:rPr>
          <w:rFonts w:ascii="Arial" w:hAnsi="Arial" w:cs="Arial"/>
          <w:noProof/>
          <w:sz w:val="22"/>
          <w:szCs w:val="22"/>
          <w:vertAlign w:val="superscript"/>
          <w:lang w:val="en-GB"/>
        </w:rPr>
        <w:noBreakHyphen/>
        <w:t>1</w:t>
      </w:r>
      <w:r w:rsidRPr="0095228A">
        <w:rPr>
          <w:rFonts w:ascii="Arial" w:hAnsi="Arial" w:cs="Arial"/>
          <w:noProof/>
          <w:sz w:val="22"/>
          <w:szCs w:val="22"/>
          <w:lang w:val="en-GB"/>
        </w:rPr>
        <w:t xml:space="preserve"> and 50 mV s</w:t>
      </w:r>
      <w:r w:rsidRPr="0095228A">
        <w:rPr>
          <w:rFonts w:ascii="Arial" w:hAnsi="Arial" w:cs="Arial"/>
          <w:noProof/>
          <w:sz w:val="22"/>
          <w:szCs w:val="22"/>
          <w:vertAlign w:val="superscript"/>
          <w:lang w:val="en-GB"/>
        </w:rPr>
        <w:noBreakHyphen/>
        <w:t>1</w:t>
      </w:r>
      <w:r w:rsidRPr="0095228A">
        <w:rPr>
          <w:rFonts w:ascii="Arial" w:hAnsi="Arial" w:cs="Arial"/>
          <w:noProof/>
          <w:sz w:val="22"/>
          <w:szCs w:val="22"/>
          <w:lang w:val="en-GB"/>
        </w:rPr>
        <w:t xml:space="preserve"> show rectangular shapes without any noticeable peaks, which indicates that the capacitance of rGO only asrises from electric double layer capacitance </w:t>
      </w:r>
      <w:r w:rsidRPr="0095228A">
        <w:rPr>
          <w:rFonts w:ascii="Arial" w:hAnsi="Arial" w:cs="Arial"/>
          <w:noProof/>
          <w:sz w:val="22"/>
          <w:szCs w:val="22"/>
          <w:lang w:val="en-GB"/>
        </w:rPr>
        <w:fldChar w:fldCharType="begin"/>
      </w:r>
      <w:r w:rsidRPr="0095228A">
        <w:rPr>
          <w:rFonts w:ascii="Arial" w:hAnsi="Arial" w:cs="Arial"/>
          <w:noProof/>
          <w:sz w:val="22"/>
          <w:szCs w:val="22"/>
          <w:lang w:val="en-GB"/>
        </w:rPr>
        <w:instrText xml:space="preserve"> ADDIN EN.CITE &lt;EndNote&gt;&lt;Cite&gt;&lt;Author&gt;P. Yadav&lt;/Author&gt;&lt;Year&gt;2012&lt;/Year&gt;&lt;RecNum&gt;292&lt;/RecNum&gt;&lt;DisplayText&gt;&lt;style face="superscript"&gt;[44]&lt;/style&gt;&lt;/DisplayText&gt;&lt;record&gt;&lt;rec-number&gt;292&lt;/rec-number&gt;&lt;foreign-keys&gt;&lt;key app="EN" db-id="vwsrzevvxzx256espa0xaz24afe0wrtdr9p2" timestamp="0"&gt;292&lt;/key&gt;&lt;/foreign-keys&gt;&lt;ref-type name="Journal Article"&gt;17&lt;/ref-type&gt;&lt;contributors&gt;&lt;authors&gt;&lt;author&gt;P. Yadav, &lt;/author&gt;&lt;author&gt;A. Banerjee, &lt;/author&gt;&lt;author&gt;S. Unni, &lt;/author&gt;&lt;author&gt;J. Jog, &lt;/author&gt;&lt;author&gt;S. Kurungot, &lt;/author&gt;&lt;author&gt;S. Ogale, &lt;/author&gt;&lt;/authors&gt;&lt;/contributors&gt;&lt;auth-address&gt;National Chemical Laboratory, Dr. Homi Bhabha Road, Pashan, Pune 411008, Network Institute of Solar Energy-CSIR-NISE, New Delhi, India.&lt;/auth-address&gt;&lt;titles&gt;&lt;title&gt;A 3D hexaporous carbon assembled from single-layer graphene as high performance supercapacitor&lt;/title&gt;&lt;secondary-title&gt;ChemSusChem&lt;/secondary-title&gt;&lt;/titles&gt;&lt;pages&gt;2159-2164&lt;/pages&gt;&lt;volume&gt;5&lt;/volume&gt;&lt;keywords&gt;&lt;keyword&gt;*Electric Capacitance&lt;/keyword&gt;&lt;keyword&gt;Electrochemistry&lt;/keyword&gt;&lt;keyword&gt;Graphite/*chemistry&lt;/keyword&gt;&lt;keyword&gt;Polymers/chemistry&lt;/keyword&gt;&lt;keyword&gt;Porosity&lt;/keyword&gt;&lt;/keywords&gt;&lt;dates&gt;&lt;year&gt;2012&lt;/year&gt;&lt;pub-dates&gt;&lt;date&gt;Nov&lt;/date&gt;&lt;/pub-dates&gt;&lt;/dates&gt;&lt;isbn&gt;1864-564X (Electronic)&amp;#xD;1864-5631 (Linking)&lt;/isbn&gt;&lt;accession-num&gt;23047529&lt;/accession-num&gt;&lt;urls&gt;&lt;related-urls&gt;&lt;url&gt;http://www.ncbi.nlm.nih.gov/pubmed/23047529&lt;/url&gt;&lt;/related-urls&gt;&lt;/urls&gt;&lt;electronic-resource-num&gt;10.1002/cssc.201200421&lt;/electronic-resource-num&gt;&lt;/record&gt;&lt;/Cite&gt;&lt;/EndNote&gt;</w:instrText>
      </w:r>
      <w:r w:rsidRPr="0095228A">
        <w:rPr>
          <w:rFonts w:ascii="Arial" w:hAnsi="Arial" w:cs="Arial"/>
          <w:noProof/>
          <w:sz w:val="22"/>
          <w:szCs w:val="22"/>
          <w:lang w:val="en-GB"/>
        </w:rPr>
        <w:fldChar w:fldCharType="separate"/>
      </w:r>
      <w:r w:rsidRPr="0095228A">
        <w:rPr>
          <w:rFonts w:ascii="Arial" w:hAnsi="Arial" w:cs="Arial"/>
          <w:noProof/>
          <w:sz w:val="22"/>
          <w:szCs w:val="22"/>
          <w:vertAlign w:val="superscript"/>
          <w:lang w:val="en-GB"/>
        </w:rPr>
        <w:t>[44]</w:t>
      </w:r>
      <w:r w:rsidRPr="0095228A">
        <w:rPr>
          <w:rFonts w:ascii="Arial" w:hAnsi="Arial" w:cs="Arial"/>
          <w:noProof/>
          <w:sz w:val="22"/>
          <w:szCs w:val="22"/>
          <w:lang w:val="en-GB"/>
        </w:rPr>
        <w:fldChar w:fldCharType="end"/>
      </w:r>
      <w:r w:rsidRPr="0095228A">
        <w:rPr>
          <w:rFonts w:ascii="Arial" w:hAnsi="Arial" w:cs="Arial"/>
          <w:noProof/>
          <w:sz w:val="22"/>
          <w:szCs w:val="22"/>
          <w:lang w:val="en-GB"/>
        </w:rPr>
        <w:t xml:space="preserve">. </w:t>
      </w:r>
    </w:p>
    <w:p w:rsidR="00043211" w:rsidRPr="0095228A" w:rsidRDefault="00043211" w:rsidP="00043211">
      <w:pPr>
        <w:jc w:val="both"/>
        <w:rPr>
          <w:rFonts w:ascii="Arial" w:hAnsi="Arial" w:cs="Arial"/>
          <w:noProof/>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Chronopotentiometry was used to study the charge/discharge behaviours of the as-prepared rGO/Bi and rGO materials. The charge/discharge curves were measured at different current densities, ranging from 0.2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to 1.2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(Figure 10). The charge/discharge curves of rGO/Bi show similar behaviour at different current densities. In the enlarged discharge curve of rGO/Bi, as in Figure 10 c), both slope and plateau were observed. </w:t>
      </w:r>
    </w:p>
    <w:p w:rsidR="00043211" w:rsidRPr="003B00E9" w:rsidRDefault="00043211" w:rsidP="00043211">
      <w:pPr>
        <w:jc w:val="both"/>
        <w:rPr>
          <w:rFonts w:ascii="Arial" w:hAnsi="Arial" w:cs="Arial"/>
          <w:sz w:val="17"/>
          <w:szCs w:val="17"/>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The quasi-linear behaviour at the beginning of the discharge curve indicates a contribution from capacitor-like behaviour. This originates from charge stored electrostatically</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&lt;EndNote&gt;&lt;Cite&gt;&lt;Author&gt;T. Brousse&lt;/Author&gt;&lt;Year&gt;2015&lt;/Year&gt;&lt;RecNum&gt;366&lt;/RecNum&gt;&lt;DisplayText&gt;&lt;style face="superscript"&gt;[16b]&lt;/style&gt;&lt;/DisplayText&gt;&lt;record&gt;&lt;rec-number&gt;366&lt;/rec-number&gt;&lt;foreign-keys&gt;&lt;key app="EN" db-id="vwsrzevvxzx256espa0xaz24afe0wrtdr9p2" timestamp="0"&gt;366&lt;/key&gt;&lt;/foreign-keys&gt;&lt;ref-type name="Journal Article"&gt;17&lt;/ref-type&gt;&lt;contributors&gt;&lt;authors&gt;&lt;author&gt;T. Brousse, &lt;/author&gt;&lt;author&gt;D. Belanger, &lt;/author&gt;&lt;author&gt;J. W. Long, &lt;/author&gt;&lt;/authors&gt;&lt;/contributors&gt;&lt;titles&gt;&lt;title&gt;To be or not to be pseudocapacitive?&lt;/title&gt;&lt;secondary-title&gt;J. Electrochem. Soc.&lt;/secondary-title&gt;&lt;/titles&gt;&lt;pages&gt;A5185-A5189&lt;/pages&gt;&lt;volume&gt;162&lt;/volume&gt;&lt;dates&gt;&lt;year&gt;2015&lt;/year&gt;&lt;/dates&gt;&lt;isbn&gt;0013-4651&amp;#xD;1945-7111&lt;/isbn&gt;&lt;urls&gt;&lt;/urls&gt;&lt;electronic-resource-num&gt;10.1149/2.0201505jes&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[16b]</w:t>
      </w:r>
      <w:r w:rsidRPr="0095228A">
        <w:rPr>
          <w:rFonts w:ascii="Arial" w:hAnsi="Arial" w:cs="Arial"/>
          <w:sz w:val="22"/>
          <w:szCs w:val="22"/>
          <w:lang w:val="en-GB"/>
        </w:rPr>
        <w:fldChar w:fldCharType="end"/>
      </w:r>
      <w:r w:rsidRPr="0095228A">
        <w:rPr>
          <w:rFonts w:ascii="Arial" w:hAnsi="Arial" w:cs="Arial"/>
          <w:sz w:val="22"/>
          <w:szCs w:val="22"/>
          <w:lang w:val="en-GB"/>
        </w:rPr>
        <w:t xml:space="preserve"> on the surface of rGO, as described above. The plateau indicates material undergoing a phase transformation during the redox reaction</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&lt;EndNote&gt;&lt;Cite&gt;&lt;Author&gt;A. Veronica&lt;/Author&gt;&lt;Year&gt;2014&lt;/Year&gt;&lt;RecNum&gt;131&lt;/RecNum&gt;&lt;DisplayText&gt;&lt;style face="superscript"&gt;[6b]&lt;/style&gt;&lt;/DisplayText&gt;&lt;record&gt;&lt;rec-number&gt;131&lt;/rec-number&gt;&lt;foreign-keys&gt;&lt;key app="EN" db-id="p0v5dpdtqvx99jesz0ppw29wezvvaewr025x" timestamp="1460725905"&gt;131&lt;/key&gt;&lt;/foreign-keys&gt;&lt;ref-type name="Journal Article"&gt;17&lt;/ref-type&gt;&lt;contributors&gt;&lt;authors&gt;&lt;author&gt;A. Veronica, &lt;/author&gt;&lt;author&gt;S. Patrice, &lt;/author&gt;&lt;author&gt;D. Bruce, &lt;/author&gt;&lt;/authors&gt;&lt;/contributors&gt;&lt;titles&gt;&lt;title&gt;Pseudocapacitive oxide materials for high-rate electrochemical energy storage&lt;/title&gt;&lt;secondary-title&gt;Energy, Environ. Sci. &lt;/secondary-title&gt;&lt;/titles&gt;&lt;periodical&gt;&lt;full-title&gt;Energy, Environ. Sci.&lt;/full-title&gt;&lt;/periodical&gt;&lt;pages&gt;1597-1614&lt;/pages&gt;&lt;volume&gt;7&lt;/volume&gt;&lt;dates&gt;&lt;year&gt;2014&lt;/year&gt;&lt;/dates&gt;&lt;isbn&gt;1754-5692&amp;#xD;1754-5706&lt;/isbn&gt;&lt;urls&gt;&lt;/urls&gt;&lt;electronic-resource-num&gt;10.1039/c3ee44164d&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[6b]</w:t>
      </w:r>
      <w:r w:rsidRPr="0095228A">
        <w:rPr>
          <w:rFonts w:ascii="Arial" w:hAnsi="Arial" w:cs="Arial"/>
          <w:sz w:val="22"/>
          <w:szCs w:val="22"/>
          <w:lang w:val="en-GB"/>
        </w:rPr>
        <w:fldChar w:fldCharType="end"/>
      </w:r>
      <w:r w:rsidRPr="0095228A">
        <w:rPr>
          <w:rFonts w:ascii="Arial" w:hAnsi="Arial" w:cs="Arial"/>
          <w:sz w:val="22"/>
          <w:szCs w:val="22"/>
          <w:lang w:val="en-GB"/>
        </w:rPr>
        <w:t>, as described by peak A in Figure 9 a). The charge/discharge characteristics of rGO, presented in Figure 10 b), do not contain any obvious peaks, in agreement with the cyclic voltammetry results of Figure 9 b). Since the energy storage mechanism of rGO/Bi includes a significant non-capacitive Faradaic or battery-like contribution, the appropriate way to measure the amount of charge stored in the electrode is the specific capacity C</w:t>
      </w:r>
      <w:r w:rsidRPr="0095228A">
        <w:rPr>
          <w:rFonts w:ascii="Arial" w:hAnsi="Arial" w:cs="Arial"/>
          <w:sz w:val="22"/>
          <w:szCs w:val="22"/>
          <w:vertAlign w:val="subscript"/>
          <w:lang w:val="en-GB"/>
        </w:rPr>
        <w:t>s</w:t>
      </w:r>
      <w:r w:rsidRPr="0095228A">
        <w:rPr>
          <w:rFonts w:ascii="Arial" w:hAnsi="Arial" w:cs="Arial"/>
          <w:sz w:val="22"/>
          <w:szCs w:val="22"/>
          <w:lang w:val="en-GB"/>
        </w:rPr>
        <w:t xml:space="preserve"> using </w:t>
      </w:r>
      <w:r w:rsidRPr="0095228A">
        <w:rPr>
          <w:rFonts w:ascii="Arial" w:hAnsi="Arial" w:cs="Arial"/>
          <w:i/>
          <w:sz w:val="22"/>
          <w:szCs w:val="22"/>
          <w:lang w:val="en-GB"/>
        </w:rPr>
        <w:t>C</w:t>
      </w:r>
      <w:r w:rsidRPr="0095228A">
        <w:rPr>
          <w:rFonts w:ascii="Arial" w:hAnsi="Arial" w:cs="Arial"/>
          <w:i/>
          <w:sz w:val="22"/>
          <w:szCs w:val="22"/>
          <w:vertAlign w:val="subscript"/>
          <w:lang w:val="en-GB"/>
        </w:rPr>
        <w:t>s</w:t>
      </w:r>
      <w:r w:rsidRPr="0095228A">
        <w:rPr>
          <w:rFonts w:ascii="Arial" w:hAnsi="Arial" w:cs="Arial"/>
          <w:i/>
          <w:sz w:val="22"/>
          <w:szCs w:val="22"/>
          <w:lang w:val="en-GB"/>
        </w:rPr>
        <w:t>=I</w:t>
      </w:r>
      <m:oMath>
        <m:r>
          <w:rPr>
            <w:rFonts w:ascii="Cambria Math" w:hAnsi="Cambria Math" w:cs="Arial"/>
            <w:sz w:val="22"/>
            <w:szCs w:val="22"/>
            <w:lang w:val="en-GB"/>
          </w:rPr>
          <m:t>∆</m:t>
        </m:r>
      </m:oMath>
      <w:r w:rsidRPr="0095228A">
        <w:rPr>
          <w:rFonts w:ascii="Arial" w:hAnsi="Arial" w:cs="Arial"/>
          <w:i/>
          <w:sz w:val="22"/>
          <w:szCs w:val="22"/>
          <w:lang w:val="en-GB"/>
        </w:rPr>
        <w:t>t /m</w:t>
      </w:r>
      <w:r w:rsidRPr="0095228A">
        <w:rPr>
          <w:rFonts w:ascii="Arial" w:hAnsi="Arial" w:cs="Arial"/>
          <w:sz w:val="22"/>
          <w:szCs w:val="22"/>
          <w:lang w:val="en-GB"/>
        </w:rPr>
        <w:t xml:space="preserve"> </w:t>
      </w:r>
      <w:r w:rsidRPr="0095228A">
        <w:rPr>
          <w:rFonts w:ascii="Arial" w:hAnsi="Arial" w:cs="Arial"/>
          <w:sz w:val="22"/>
          <w:szCs w:val="22"/>
          <w:lang w:val="en-GB"/>
        </w:rPr>
        <w:fldChar w:fldCharType="begin">
          <w:fldData xml:space="preserve">PEVuZE5vdGU+PENpdGU+PEF1dGhvcj5OLiBQYWRtYW5hdGhhbjwvQXV0aG9yPjxZZWFyPjIwMTY8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</w:fldData>
        </w:fldChar>
      </w:r>
      <w:r w:rsidRPr="0095228A">
        <w:rPr>
          <w:rFonts w:ascii="Arial" w:hAnsi="Arial" w:cs="Arial"/>
          <w:sz w:val="22"/>
          <w:szCs w:val="22"/>
          <w:lang w:val="en-GB"/>
        </w:rPr>
        <w:instrText xml:space="preserve"> ADDIN EN.CITE </w:instrText>
      </w:r>
      <w:r w:rsidRPr="0095228A">
        <w:rPr>
          <w:rFonts w:ascii="Arial" w:hAnsi="Arial" w:cs="Arial"/>
          <w:sz w:val="22"/>
          <w:szCs w:val="22"/>
          <w:lang w:val="en-GB"/>
        </w:rPr>
        <w:fldChar w:fldCharType="begin">
          <w:fldData xml:space="preserve">PEVuZE5vdGU+PENpdGU+PEF1dGhvcj5OLiBQYWRtYW5hdGhhbjwvQXV0aG9yPjxZZWFyPjIwMTY8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</w:fldData>
        </w:fldChar>
      </w:r>
      <w:r w:rsidRPr="0095228A">
        <w:rPr>
          <w:rFonts w:ascii="Arial" w:hAnsi="Arial" w:cs="Arial"/>
          <w:sz w:val="22"/>
          <w:szCs w:val="22"/>
          <w:lang w:val="en-GB"/>
        </w:rPr>
        <w:instrText xml:space="preserve"> ADDIN EN.CITE.DATA </w:instrText>
      </w:r>
      <w:r w:rsidRPr="0095228A">
        <w:rPr>
          <w:rFonts w:ascii="Arial" w:hAnsi="Arial" w:cs="Arial"/>
          <w:sz w:val="22"/>
          <w:szCs w:val="22"/>
          <w:lang w:val="en-GB"/>
        </w:rPr>
      </w:r>
      <w:r w:rsidRPr="0095228A">
        <w:rPr>
          <w:rFonts w:ascii="Arial" w:hAnsi="Arial" w:cs="Arial"/>
          <w:sz w:val="22"/>
          <w:szCs w:val="22"/>
          <w:lang w:val="en-GB"/>
        </w:rPr>
        <w:fldChar w:fldCharType="end"/>
      </w:r>
      <w:r w:rsidRPr="0095228A">
        <w:rPr>
          <w:rFonts w:ascii="Arial" w:hAnsi="Arial" w:cs="Arial"/>
          <w:sz w:val="22"/>
          <w:szCs w:val="22"/>
          <w:lang w:val="en-GB"/>
        </w:rPr>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[3, 45]</w:t>
      </w:r>
      <w:r w:rsidRPr="0095228A">
        <w:rPr>
          <w:rFonts w:ascii="Arial" w:hAnsi="Arial" w:cs="Arial"/>
          <w:sz w:val="22"/>
          <w:szCs w:val="22"/>
          <w:lang w:val="en-GB"/>
        </w:rPr>
        <w:fldChar w:fldCharType="end"/>
      </w:r>
      <w:r w:rsidRPr="0095228A">
        <w:rPr>
          <w:rFonts w:ascii="Arial" w:hAnsi="Arial" w:cs="Arial"/>
          <w:sz w:val="22"/>
          <w:szCs w:val="22"/>
          <w:lang w:val="en-GB"/>
        </w:rPr>
        <w:t xml:space="preserve">. Where </w:t>
      </w:r>
      <w:r w:rsidRPr="0095228A">
        <w:rPr>
          <w:rFonts w:ascii="Arial" w:hAnsi="Arial" w:cs="Arial"/>
          <w:i/>
          <w:sz w:val="22"/>
          <w:szCs w:val="22"/>
          <w:lang w:val="en-GB"/>
        </w:rPr>
        <w:t>C</w:t>
      </w:r>
      <w:r w:rsidRPr="0095228A">
        <w:rPr>
          <w:rFonts w:ascii="Arial" w:hAnsi="Arial" w:cs="Arial"/>
          <w:i/>
          <w:sz w:val="22"/>
          <w:szCs w:val="22"/>
          <w:vertAlign w:val="subscript"/>
          <w:lang w:val="en-GB"/>
        </w:rPr>
        <w:t>s</w:t>
      </w:r>
      <w:r w:rsidRPr="0095228A">
        <w:rPr>
          <w:rFonts w:ascii="Arial" w:hAnsi="Arial" w:cs="Arial"/>
          <w:sz w:val="22"/>
          <w:szCs w:val="22"/>
          <w:lang w:val="en-GB"/>
        </w:rPr>
        <w:t xml:space="preserve"> is the specific capacity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w:t>
      </w:r>
      <w:r w:rsidRPr="0095228A">
        <w:rPr>
          <w:rFonts w:ascii="Arial" w:hAnsi="Arial" w:cs="Arial"/>
          <w:i/>
          <w:sz w:val="22"/>
          <w:szCs w:val="22"/>
          <w:lang w:val="en-GB"/>
        </w:rPr>
        <w:t>i</w:t>
      </w:r>
      <w:r w:rsidRPr="0095228A">
        <w:rPr>
          <w:rFonts w:ascii="Arial" w:hAnsi="Arial" w:cs="Arial"/>
          <w:sz w:val="22"/>
          <w:szCs w:val="22"/>
          <w:lang w:val="en-GB"/>
        </w:rPr>
        <w:t>/</w:t>
      </w:r>
      <w:r w:rsidRPr="0095228A">
        <w:rPr>
          <w:rFonts w:ascii="Arial" w:hAnsi="Arial" w:cs="Arial"/>
          <w:i/>
          <w:sz w:val="22"/>
          <w:szCs w:val="22"/>
          <w:lang w:val="en-GB"/>
        </w:rPr>
        <w:t>m</w:t>
      </w:r>
      <w:r w:rsidRPr="0095228A">
        <w:rPr>
          <w:rFonts w:ascii="Arial" w:hAnsi="Arial" w:cs="Arial"/>
          <w:sz w:val="22"/>
          <w:szCs w:val="22"/>
          <w:lang w:val="en-GB"/>
        </w:rPr>
        <w:t xml:space="preserve"> is the current density employed in the measurement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w:t>
      </w:r>
      <m:oMath>
        <m:r>
          <w:rPr>
            <w:rFonts w:ascii="Cambria Math" w:hAnsi="Cambria Math" w:cs="Arial"/>
            <w:sz w:val="22"/>
            <w:szCs w:val="22"/>
            <w:lang w:val="en-GB"/>
          </w:rPr>
          <m:t>∆</m:t>
        </m:r>
      </m:oMath>
      <w:r w:rsidRPr="0095228A">
        <w:rPr>
          <w:rFonts w:ascii="Arial" w:hAnsi="Arial" w:cs="Arial"/>
          <w:i/>
          <w:sz w:val="22"/>
          <w:szCs w:val="22"/>
          <w:lang w:val="en-GB"/>
        </w:rPr>
        <w:t>t</w:t>
      </w:r>
      <w:r w:rsidRPr="0095228A">
        <w:rPr>
          <w:rFonts w:ascii="Arial" w:hAnsi="Arial" w:cs="Arial"/>
          <w:sz w:val="22"/>
          <w:szCs w:val="22"/>
          <w:lang w:val="en-GB"/>
        </w:rPr>
        <w:t xml:space="preserve"> is the discharge time in seconds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&lt;EndNote&gt;&lt;Cite&gt;&lt;Author&gt;H. Chen&lt;/Author&gt;&lt;Year&gt;2016&lt;/Year&gt;&lt;RecNum&gt;365&lt;/RecNum&gt;&lt;DisplayText&gt;&lt;style face="superscript"&gt;[45]&lt;/style&gt;&lt;/DisplayText&gt;&lt;record&gt;&lt;rec-number&gt;365&lt;/rec-number&gt;&lt;foreign-keys&gt;&lt;key app="EN" db-id="vwsrzevvxzx256espa0xaz24afe0wrtdr9p2" timestamp="0"&gt;365&lt;/key&gt;&lt;/foreign-keys&gt;&lt;ref-type name="Journal Article"&gt;17&lt;/ref-type&gt;&lt;contributors&gt;&lt;authors&gt;&lt;author&gt;H. Chen, &lt;/author&gt;&lt;author&gt;S. Chen, &lt;/author&gt;&lt;author&gt;Y. Zhu, &lt;/author&gt;&lt;author&gt;C. Li, &lt;/author&gt;&lt;author&gt;M. Fan, &lt;/author&gt;&lt;author&gt;D. Chen, &lt;/author&gt;&lt;author&gt;G. Tian, &lt;/author&gt;&lt;author&gt;K. Shu, &lt;/author&gt;&lt;/authors&gt;&lt;/contributors&gt;&lt;titles&gt;&lt;title&gt;Synergistic effect of Ni and Co ions on molybdates for superior electrochemical performance&lt;/title&gt;&lt;secondary-title&gt;Electrochimica Acta&lt;/secondary-title&gt;&lt;/titles&gt;&lt;periodical&gt;&lt;full-title&gt;Electrochimica Acta&lt;/full-title&gt;&lt;/periodical&gt;&lt;pages&gt;57-63&lt;/pages&gt;&lt;volume&gt;190&lt;/volume&gt;&lt;dates&gt;&lt;year&gt;2016&lt;/year&gt;&lt;/dates&gt;&lt;isbn&gt;00134686&lt;/isbn&gt;&lt;urls&gt;&lt;/urls&gt;&lt;electronic-resource-num&gt;10.1016/j.electacta.2015.12.212&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[45]</w:t>
      </w:r>
      <w:r w:rsidRPr="0095228A">
        <w:rPr>
          <w:rFonts w:ascii="Arial" w:hAnsi="Arial" w:cs="Arial"/>
          <w:sz w:val="22"/>
          <w:szCs w:val="22"/>
          <w:lang w:val="en-GB"/>
        </w:rPr>
        <w:fldChar w:fldCharType="end"/>
      </w:r>
      <w:r w:rsidRPr="0095228A">
        <w:rPr>
          <w:rFonts w:ascii="Arial" w:hAnsi="Arial" w:cs="Arial"/>
          <w:sz w:val="22"/>
          <w:szCs w:val="22"/>
          <w:lang w:val="en-GB"/>
        </w:rPr>
        <w:t xml:space="preserve">. </w:t>
      </w: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Figure 11 shows the specific capacity of the rGO/Bi composites calculated from the charge/discharge curves. Composite samples achieved a specific capacity value as high as 773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at a current density of 0.2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The specific capacity is seen to decrease as the current density increases, which can be attributed to incomplete utilization of the active material at high current densities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&lt;EndNote&gt;&lt;Cite&gt;&lt;Author&gt;K. Gopalsamy&lt;/Author&gt;&lt;Year&gt;2014&lt;/Year&gt;&lt;RecNum&gt;72&lt;/RecNum&gt;&lt;DisplayText&gt;&lt;style face="superscript"&gt;[9c]&lt;/style&gt;&lt;/DisplayText&gt;&lt;record&gt;&lt;rec-number&gt;72&lt;/rec-number&gt;&lt;foreign-keys&gt;&lt;key app="EN" db-id="vwsrzevvxzx256espa0xaz24afe0wrtdr9p2" timestamp="0"&gt;72&lt;/key&gt;&lt;/foreign-keys&gt;&lt;ref-type name="Journal Article"&gt;17&lt;/ref-type&gt;&lt;contributors&gt;&lt;authors&gt;&lt;author&gt;K. Gopalsamy, &lt;/author&gt;&lt;author&gt;Z. Xu, &lt;/author&gt;&lt;author&gt;B. Zheng, &lt;/author&gt;&lt;author&gt;T. Huang, &lt;/author&gt;&lt;author&gt;L. Kou, &lt;/author&gt;&lt;author&gt;X. Zhao, &lt;/author&gt;&lt;author&gt;C. Gao, &lt;/author&gt;&lt;/authors&gt;&lt;/contributors&gt;&lt;auth-address&gt;MOE Key Laboratory of Macromolecular Synthesis and Functionalization, Department of Polymer Science and Engineering, Zhejiang University, 38 Zheda Road, Hangzhou 310027, P. R. China. chaogao@zju.edu.cn.&lt;/auth-address&gt;&lt;titles&gt;&lt;title&gt;Bismuth oxide nanotubes-graphene fiber-based flexible supercapacitors&lt;/title&gt;&lt;secondary-title&gt;Nanoscale&lt;/secondary-title&gt;&lt;alt-title&gt;Nanoscale&lt;/alt-title&gt;&lt;/titles&gt;&lt;pages&gt;8595-8600&lt;/pages&gt;&lt;volume&gt;6&lt;/volume&gt;&lt;dates&gt;&lt;year&gt;2014&lt;/year&gt;&lt;pub-dates&gt;&lt;date&gt;Aug 7&lt;/date&gt;&lt;/pub-dates&gt;&lt;/dates&gt;&lt;isbn&gt;2040-3372 (Electronic)&amp;#xD;2040-3364 (Linking)&lt;/isbn&gt;&lt;accession-num&gt;24975864&lt;/accession-num&gt;&lt;urls&gt;&lt;related-urls&gt;&lt;url&gt;http://www.ncbi.nlm.nih.gov/pubmed/24975864&lt;/url&gt;&lt;/related-urls&gt;&lt;/urls&gt;&lt;electronic-resource-num&gt;10.1039/c4nr02615b&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[9c]</w:t>
      </w:r>
      <w:r w:rsidRPr="0095228A">
        <w:rPr>
          <w:rFonts w:ascii="Arial" w:hAnsi="Arial" w:cs="Arial"/>
          <w:sz w:val="22"/>
          <w:szCs w:val="22"/>
          <w:lang w:val="en-GB"/>
        </w:rPr>
        <w:fldChar w:fldCharType="end"/>
      </w:r>
      <w:r w:rsidRPr="0095228A">
        <w:rPr>
          <w:rFonts w:ascii="Arial" w:hAnsi="Arial" w:cs="Arial"/>
          <w:sz w:val="22"/>
          <w:szCs w:val="22"/>
          <w:lang w:val="en-GB"/>
        </w:rPr>
        <w:t xml:space="preserve">.  When a high current density is used, the redox reaction only occurs at the surface of active materials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&lt;EndNote&gt;&lt;Cite&gt;&lt;Author&gt;T. P. Gujar&lt;/Author&gt;&lt;Year&gt;2006&lt;/Year&gt;&lt;RecNum&gt;225&lt;/RecNum&gt;&lt;DisplayText&gt;&lt;style face="superscript"&gt;[9b]&lt;/style&gt;&lt;/DisplayText&gt;&lt;record&gt;&lt;rec-number&gt;225&lt;/rec-number&gt;&lt;foreign-keys&gt;&lt;key app="EN" db-id="vwsrzevvxzx256espa0xaz24afe0wrtdr9p2" timestamp="0"&gt;225&lt;/key&gt;&lt;/foreign-keys&gt;&lt;ref-type name="Journal Article"&gt;17&lt;/ref-type&gt;&lt;contributors&gt;&lt;authors&gt;&lt;author&gt;T. P. Gujar, &lt;/author&gt;&lt;author&gt;V. R. Shinde, &lt;/author&gt;&lt;author&gt;C. D. Lokhande,&lt;/author&gt;&lt;author&gt;S. H. Han, &lt;/author&gt;&lt;/authors&gt;&lt;/contributors&gt;&lt;titles&gt;&lt;title&gt;&lt;style face="normal" font="default" size="100%"&gt;Electrosynthesis of Bi&lt;/style&gt;&lt;style face="subscript" font="default" size="100%"&gt;2&lt;/style&gt;&lt;style face="normal" font="default" size="100%"&gt;O&lt;/style&gt;&lt;style face="subscript" font="default" size="100%"&gt;3&lt;/style&gt;&lt;style face="normal" font="default" size="100%"&gt; thin films and their use in electrochemical supercapacitors&lt;/style&gt;&lt;/title&gt;&lt;secondary-title&gt;J Power Sources.&lt;/secondary-title&gt;&lt;/titles&gt;&lt;periodical&gt;&lt;full-title&gt;J Power Sources.&lt;/full-title&gt;&lt;/periodical&gt;&lt;pages&gt;1479-1485&lt;/pages&gt;&lt;volume&gt;161&lt;/volume&gt;&lt;dates&gt;&lt;year&gt;2006&lt;/year&gt;&lt;/dates&gt;&lt;isbn&gt;03787753&lt;/isbn&gt;&lt;urls&gt;&lt;/urls&gt;&lt;electronic-resource-num&gt;10.1016/j.jpowsour.2006.05.036&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[9b]</w:t>
      </w:r>
      <w:r w:rsidRPr="0095228A">
        <w:rPr>
          <w:rFonts w:ascii="Arial" w:hAnsi="Arial" w:cs="Arial"/>
          <w:sz w:val="22"/>
          <w:szCs w:val="22"/>
          <w:lang w:val="en-GB"/>
        </w:rPr>
        <w:fldChar w:fldCharType="end"/>
      </w:r>
      <w:r w:rsidRPr="0095228A">
        <w:rPr>
          <w:rFonts w:ascii="Arial" w:hAnsi="Arial" w:cs="Arial"/>
          <w:sz w:val="22"/>
          <w:szCs w:val="22"/>
          <w:lang w:val="en-GB"/>
        </w:rPr>
        <w:t>. However, the rate at which the specific capacity drops decreases with increasing current density, indicating that the electrode material can still show good capacity even at high current density. When the current density reaches the range of 0.4 A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to 1.2 A g</w:t>
      </w:r>
      <w:r w:rsidRPr="0095228A">
        <w:rPr>
          <w:rFonts w:ascii="Arial" w:hAnsi="Arial" w:cs="Arial"/>
          <w:sz w:val="22"/>
          <w:szCs w:val="22"/>
          <w:vertAlign w:val="superscript"/>
          <w:lang w:val="en-GB"/>
        </w:rPr>
        <w:t>-1</w:t>
      </w:r>
      <w:r w:rsidRPr="0095228A">
        <w:rPr>
          <w:rFonts w:ascii="Arial" w:hAnsi="Arial" w:cs="Arial"/>
          <w:sz w:val="22"/>
          <w:szCs w:val="22"/>
          <w:lang w:val="en-GB"/>
        </w:rPr>
        <w:t>, the specific capacity maintains almost a constant value, in the range of 587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to 494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The specific capacitance of the pure rGO was found to be 283 F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at a current density of 0.2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which is comparable to the value of 205 F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found for gas-phase reduced rGO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&lt;EndNote&gt;&lt;Cite&gt;&lt;Author&gt;Y&lt;/Author&gt;&lt;Year&gt;2009&lt;/Year&gt;&lt;RecNum&gt;501&lt;/RecNum&gt;&lt;DisplayText&gt;&lt;style face="superscript"&gt;[46]&lt;/style&gt;&lt;/DisplayText&gt;&lt;record&gt;&lt;rec-number&gt;501&lt;/rec-number&gt;&lt;foreign-keys&gt;&lt;key app="EN" db-id="vwsrzevvxzx256espa0xaz24afe0wrtdr9p2" timestamp="1477845156"&gt;501&lt;/key&gt;&lt;/foreign-keys&gt;&lt;ref-type name="Journal Article"&gt;17&lt;/ref-type&gt;&lt;contributors&gt;&lt;authors&gt;&lt;author&gt;Y. Wang, &lt;/author&gt;&lt;author&gt;Z. Shi, &lt;/author&gt;&lt;author&gt;Y. Huang, &lt;/author&gt;&lt;author&gt;Y. Ma, &lt;/author&gt;&lt;author&gt;C. Wang, &lt;/author&gt;&lt;author&gt;M. Chen, &lt;/author&gt;&lt;author&gt;Y. Chen, &lt;/author&gt;&lt;/authors&gt;&lt;/contributors&gt;&lt;titles&gt;&lt;title&gt;Supercapacitor devices based on graphene materials&lt;/title&gt;&lt;secondary-title&gt;J. Phys. Chem. C&lt;/secondary-title&gt;&lt;/titles&gt;&lt;periodical&gt;&lt;full-title&gt;J. Phys. Chem. C&lt;/full-title&gt;&lt;/periodical&gt;&lt;pages&gt;13103-13107&lt;/pages&gt;&lt;volume&gt;113&lt;/volume&gt;&lt;dates&gt;&lt;year&gt;2009&lt;/year&gt;&lt;/dates&gt;&lt;urls&gt;&lt;/urls&gt;&lt;/record&gt;&lt;/Cite&gt;&lt;/EndNote&gt;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[46]</w:t>
      </w:r>
      <w:r w:rsidRPr="0095228A">
        <w:rPr>
          <w:rFonts w:ascii="Arial" w:hAnsi="Arial" w:cs="Arial"/>
          <w:sz w:val="22"/>
          <w:szCs w:val="22"/>
          <w:lang w:val="en-GB"/>
        </w:rPr>
        <w:fldChar w:fldCharType="end"/>
      </w:r>
      <w:r w:rsidRPr="0095228A">
        <w:rPr>
          <w:rFonts w:ascii="Arial" w:hAnsi="Arial" w:cs="Arial"/>
          <w:sz w:val="22"/>
          <w:szCs w:val="22"/>
          <w:lang w:val="en-GB"/>
        </w:rPr>
        <w:t>. At a current density of 1.2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the specific capacitance of rGO was found to decrease to 125 F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which, at a potential of 1 V, stores approximately a quarter of the capacity value found for the rGO/Bi material.   </w:t>
      </w:r>
    </w:p>
    <w:p w:rsidR="00043211" w:rsidRPr="003B00E9" w:rsidRDefault="00043211" w:rsidP="00043211">
      <w:pPr>
        <w:jc w:val="both"/>
        <w:rPr>
          <w:rFonts w:ascii="Arial" w:hAnsi="Arial" w:cs="Arial"/>
          <w:sz w:val="17"/>
          <w:szCs w:val="17"/>
          <w:lang w:val="en-GB"/>
        </w:rPr>
      </w:pPr>
      <w:r>
        <w:rPr>
          <w:rFonts w:ascii="Arial" w:hAnsi="Arial" w:cs="Arial"/>
          <w:noProof/>
          <w:sz w:val="17"/>
          <w:szCs w:val="17"/>
          <w:lang w:val="en-GB" w:eastAsia="zh-CN"/>
        </w:rPr>
        <w:lastRenderedPageBreak/>
        <w:drawing>
          <wp:inline distT="0" distB="0" distL="0" distR="0">
            <wp:extent cx="5731510" cy="4686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0.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4686935"/>
                    </a:xfrm>
                    <a:prstGeom prst="rect">
                      <a:avLst/>
                    </a:prstGeom>
                  </pic:spPr>
                </pic:pic>
              </a:graphicData>
            </a:graphic>
          </wp:inline>
        </w:drawing>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 xml:space="preserve">Figure 10. Typical charge/discharge behaviours of </w:t>
      </w:r>
      <w:r w:rsidRPr="0095228A">
        <w:rPr>
          <w:rFonts w:ascii="DengXian" w:eastAsia="DengXian" w:hAnsi="DengXian" w:cs="Arial"/>
          <w:sz w:val="22"/>
          <w:szCs w:val="22"/>
          <w:lang w:val="en-GB" w:eastAsia="zh-CN"/>
        </w:rPr>
        <w:t>a</w:t>
      </w:r>
      <w:r w:rsidRPr="0095228A">
        <w:rPr>
          <w:rFonts w:ascii="Arial" w:hAnsi="Arial" w:cs="Arial"/>
          <w:sz w:val="22"/>
          <w:szCs w:val="22"/>
          <w:lang w:val="en-GB"/>
        </w:rPr>
        <w:t xml:space="preserve">) rGO/Bi at different current densities b) rGO at different current densities c) enlarged discharge curve of rGO/Bi at 0.2 </w:t>
      </w:r>
      <w:proofErr w:type="gramStart"/>
      <w:r w:rsidRPr="0095228A">
        <w:rPr>
          <w:rFonts w:ascii="Arial" w:hAnsi="Arial" w:cs="Arial"/>
          <w:sz w:val="22"/>
          <w:szCs w:val="22"/>
          <w:lang w:val="en-GB"/>
        </w:rPr>
        <w:t>A</w:t>
      </w:r>
      <w:proofErr w:type="gramEnd"/>
      <w:r w:rsidRPr="0095228A">
        <w:rPr>
          <w:rFonts w:ascii="Arial" w:hAnsi="Arial" w:cs="Arial"/>
          <w:sz w:val="22"/>
          <w:szCs w:val="22"/>
          <w:lang w:val="en-GB"/>
        </w:rPr>
        <w:t xml:space="preserve"> g</w:t>
      </w:r>
      <w:r w:rsidRPr="0095228A">
        <w:rPr>
          <w:rFonts w:ascii="Arial" w:hAnsi="Arial" w:cs="Arial"/>
          <w:sz w:val="22"/>
          <w:szCs w:val="22"/>
          <w:vertAlign w:val="superscript"/>
          <w:lang w:val="en-GB"/>
        </w:rPr>
        <w:t>-1</w:t>
      </w:r>
      <w:r w:rsidRPr="0095228A">
        <w:rPr>
          <w:rFonts w:ascii="Arial" w:hAnsi="Arial" w:cs="Arial"/>
          <w:sz w:val="22"/>
          <w:szCs w:val="22"/>
          <w:lang w:val="en-GB"/>
        </w:rPr>
        <w:t>.</w:t>
      </w:r>
    </w:p>
    <w:p w:rsidR="00043211" w:rsidRPr="0095228A" w:rsidRDefault="00043211" w:rsidP="00043211">
      <w:pPr>
        <w:rPr>
          <w:rFonts w:ascii="Arial" w:hAnsi="Arial" w:cs="Arial"/>
          <w:sz w:val="22"/>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From the Bi content of the rGO/Bi composite it is possible to calculate the maximum theoretical contribution to the total specific capacity of the electrode from this component of the material. The specific capacity associated with oxidation of bismuth is 1375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resulting in a contribution to the electrode material of 600±20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(170±6 mAh g</w:t>
      </w:r>
      <w:r w:rsidRPr="0095228A">
        <w:rPr>
          <w:rFonts w:ascii="Arial" w:hAnsi="Arial" w:cs="Arial"/>
          <w:sz w:val="22"/>
          <w:szCs w:val="22"/>
          <w:vertAlign w:val="superscript"/>
          <w:lang w:val="en-GB"/>
        </w:rPr>
        <w:t>-1</w:t>
      </w:r>
      <w:r w:rsidRPr="0095228A">
        <w:rPr>
          <w:rFonts w:ascii="Arial" w:hAnsi="Arial" w:cs="Arial"/>
          <w:sz w:val="22"/>
          <w:szCs w:val="22"/>
          <w:lang w:val="en-GB"/>
        </w:rPr>
        <w:t>). If the specific capacitance of the rGO in the composite is unaltered we would therefore expect a contribution to the specific capacity of the electrode of 160±3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when the voltage range of the galvanic discharge curve is 1 V (as used in our experiments). Hence, we would expect a theoretical specific capacity of 760±20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for the composite over a potential of 1 V if all the bismuth present participates in electrochemical storage, which is remarkably close to the 773 C g</w:t>
      </w:r>
      <w:r w:rsidRPr="0095228A">
        <w:rPr>
          <w:rFonts w:ascii="Arial" w:hAnsi="Arial" w:cs="Arial"/>
          <w:sz w:val="22"/>
          <w:szCs w:val="22"/>
          <w:vertAlign w:val="superscript"/>
          <w:lang w:val="en-GB"/>
        </w:rPr>
        <w:t>-1</w:t>
      </w:r>
      <w:r w:rsidRPr="0095228A">
        <w:rPr>
          <w:rFonts w:ascii="Arial" w:hAnsi="Arial" w:cs="Arial"/>
          <w:sz w:val="22"/>
          <w:szCs w:val="22"/>
          <w:lang w:val="en-GB"/>
        </w:rPr>
        <w:t xml:space="preserve"> measured at a discharge current of 0.2 A g</w:t>
      </w:r>
      <w:r w:rsidRPr="0095228A">
        <w:rPr>
          <w:rFonts w:ascii="Arial" w:hAnsi="Arial" w:cs="Arial"/>
          <w:sz w:val="22"/>
          <w:szCs w:val="22"/>
          <w:vertAlign w:val="superscript"/>
          <w:lang w:val="en-GB"/>
        </w:rPr>
        <w:t>-1</w:t>
      </w:r>
      <w:r w:rsidRPr="0095228A">
        <w:rPr>
          <w:rFonts w:ascii="Arial" w:hAnsi="Arial" w:cs="Arial"/>
          <w:sz w:val="22"/>
          <w:szCs w:val="22"/>
          <w:lang w:val="en-GB"/>
        </w:rPr>
        <w:t>. This result suggests high accessibility of the bismuth within the rGO/Bi composite, reflecting the larger pore size of the composite material, compared with rGO, as described above.</w:t>
      </w:r>
    </w:p>
    <w:p w:rsidR="00043211" w:rsidRDefault="00043211" w:rsidP="00043211">
      <w:pPr>
        <w:rPr>
          <w:rFonts w:ascii="Arial" w:hAnsi="Arial" w:cs="Arial"/>
          <w:sz w:val="14"/>
          <w:szCs w:val="14"/>
          <w:lang w:val="en-GB"/>
        </w:rPr>
      </w:pPr>
    </w:p>
    <w:p w:rsidR="00043211" w:rsidRPr="003B00E9" w:rsidRDefault="00043211" w:rsidP="00043211">
      <w:pPr>
        <w:jc w:val="center"/>
        <w:rPr>
          <w:rFonts w:asciiTheme="majorHAnsi" w:hAnsiTheme="majorHAnsi"/>
          <w:sz w:val="22"/>
          <w:szCs w:val="22"/>
          <w:lang w:val="en-GB"/>
        </w:rPr>
      </w:pPr>
      <w:r w:rsidRPr="003B00E9">
        <w:rPr>
          <w:noProof/>
          <w:lang w:val="en-GB" w:eastAsia="zh-CN"/>
        </w:rPr>
        <w:lastRenderedPageBreak/>
        <w:drawing>
          <wp:inline distT="0" distB="0" distL="0" distR="0" wp14:anchorId="56C41FAB" wp14:editId="3CFFD6F6">
            <wp:extent cx="3448050" cy="2437207"/>
            <wp:effectExtent l="0" t="0" r="0" b="1270"/>
            <wp:docPr id="19" name="Picture 19" descr="E:\J.Wang\newcastle\writing\RGOBi\capac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Wang\newcastle\writing\RGOBi\capacity.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6134" cy="2442921"/>
                    </a:xfrm>
                    <a:prstGeom prst="rect">
                      <a:avLst/>
                    </a:prstGeom>
                    <a:noFill/>
                    <a:ln>
                      <a:noFill/>
                    </a:ln>
                  </pic:spPr>
                </pic:pic>
              </a:graphicData>
            </a:graphic>
          </wp:inline>
        </w:drawing>
      </w: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 xml:space="preserve">Figure 11. Specific capacity of rGO/Bi and rGO calculated from charge/discharge curves. </w:t>
      </w:r>
    </w:p>
    <w:p w:rsidR="00043211" w:rsidRPr="0095228A" w:rsidRDefault="00043211" w:rsidP="00043211">
      <w:pPr>
        <w:jc w:val="both"/>
        <w:rPr>
          <w:rFonts w:ascii="Arial" w:hAnsi="Arial" w:cs="Arial"/>
          <w:sz w:val="22"/>
          <w:szCs w:val="22"/>
          <w:lang w:val="en-GB"/>
        </w:rPr>
      </w:pP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Electrochemical impedance spectroscopy (EIS) was performed on the rGO/Bi composite in a frequency range from 10 mHz to 10 </w:t>
      </w:r>
      <w:proofErr w:type="gramStart"/>
      <w:r w:rsidRPr="0095228A">
        <w:rPr>
          <w:rFonts w:ascii="Arial" w:hAnsi="Arial" w:cs="Arial"/>
          <w:sz w:val="22"/>
          <w:szCs w:val="22"/>
          <w:lang w:val="en-GB"/>
        </w:rPr>
        <w:t>kHz</w:t>
      </w:r>
      <w:proofErr w:type="gramEnd"/>
      <w:r w:rsidRPr="0095228A">
        <w:rPr>
          <w:rFonts w:ascii="Arial" w:hAnsi="Arial" w:cs="Arial"/>
          <w:sz w:val="22"/>
          <w:szCs w:val="22"/>
          <w:lang w:val="en-GB"/>
        </w:rPr>
        <w:t xml:space="preserve"> using an AC amplitude of 5 mV, Figure 12. A semicircle is observed in the high frequency region of the plot (inset of Figure 12) corresponding to the </w:t>
      </w:r>
      <w:r w:rsidRPr="0095228A">
        <w:rPr>
          <w:rFonts w:ascii="DengXian" w:eastAsia="DengXian" w:hAnsi="DengXian" w:cs="Arial"/>
          <w:sz w:val="22"/>
          <w:szCs w:val="22"/>
          <w:lang w:val="en-GB" w:eastAsia="zh-CN"/>
        </w:rPr>
        <w:t>F</w:t>
      </w:r>
      <w:r w:rsidRPr="0095228A">
        <w:rPr>
          <w:rFonts w:ascii="Arial" w:hAnsi="Arial" w:cs="Arial"/>
          <w:sz w:val="22"/>
          <w:szCs w:val="22"/>
          <w:lang w:val="en-GB"/>
        </w:rPr>
        <w:t xml:space="preserve">aradaic processes, while the linear part in the low frequency region corresponds to ion diffusion capacitive behaviours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&lt;EndNote&gt;&lt;Cite&gt;&lt;Author&gt;J. Yang&lt;/Author&gt;&lt;Year&gt;2013&lt;/Year&gt;&lt;RecNum&gt;33&lt;/RecNum&gt;&lt;DisplayText&gt;&lt;style face="superscript"&gt;[47]&lt;/style&gt;&lt;/DisplayText&gt;&lt;record&gt;&lt;rec-number&gt;33&lt;/rec-number&gt;&lt;foreign-keys&gt;&lt;key app="EN" db-id="vwsrzevvxzx256espa0xaz24afe0wrtdr9p2" timestamp="0"&gt;33&lt;/key&gt;&lt;/foreign-keys&gt;&lt;ref-type name="Journal Article"&gt;17&lt;/ref-type&gt;&lt;contributors&gt;&lt;authors&gt;&lt;author&gt;J. Yang, &lt;/author&gt;&lt;author&gt;S. Gunasekaran, &lt;/author&gt;&lt;/authors&gt;&lt;/contributors&gt;&lt;titles&gt;&lt;title&gt;Electrochemically reduced graphene oxide sheets for use in high performance supercapacitors&lt;/title&gt;&lt;secondary-title&gt;Carbon&lt;/secondary-title&gt;&lt;/titles&gt;&lt;periodical&gt;&lt;full-title&gt;Carbon&lt;/full-title&gt;&lt;/periodical&gt;&lt;pages&gt;36-44&lt;/pages&gt;&lt;volume&gt;51&lt;/volume&gt;&lt;dates&gt;&lt;year&gt;2013&lt;/year&gt;&lt;/dates&gt;&lt;isbn&gt;00086223&lt;/isbn&gt;&lt;urls&gt;&lt;/urls&gt;&lt;electronic-resource-num&gt;10.1016/j.carbon.2012.08.003&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[47]</w:t>
      </w:r>
      <w:r w:rsidRPr="0095228A">
        <w:rPr>
          <w:rFonts w:ascii="Arial" w:hAnsi="Arial" w:cs="Arial"/>
          <w:sz w:val="22"/>
          <w:szCs w:val="22"/>
          <w:lang w:val="en-GB"/>
        </w:rPr>
        <w:fldChar w:fldCharType="end"/>
      </w:r>
      <w:r w:rsidRPr="0095228A">
        <w:rPr>
          <w:rFonts w:ascii="Arial" w:hAnsi="Arial" w:cs="Arial"/>
          <w:sz w:val="22"/>
          <w:szCs w:val="22"/>
          <w:lang w:val="en-GB"/>
        </w:rPr>
        <w:t>. The solution, or series, resistance (R</w:t>
      </w:r>
      <w:r w:rsidRPr="0095228A">
        <w:rPr>
          <w:rFonts w:ascii="Arial" w:hAnsi="Arial" w:cs="Arial"/>
          <w:sz w:val="22"/>
          <w:szCs w:val="22"/>
          <w:vertAlign w:val="subscript"/>
          <w:lang w:val="en-GB"/>
        </w:rPr>
        <w:t>s</w:t>
      </w:r>
      <w:r w:rsidRPr="0095228A">
        <w:rPr>
          <w:rFonts w:ascii="Arial" w:hAnsi="Arial" w:cs="Arial"/>
          <w:sz w:val="22"/>
          <w:szCs w:val="22"/>
          <w:lang w:val="en-GB"/>
        </w:rPr>
        <w:t>) and the charge transfer resistance (R</w:t>
      </w:r>
      <w:r w:rsidRPr="0095228A">
        <w:rPr>
          <w:rFonts w:ascii="Arial" w:hAnsi="Arial" w:cs="Arial"/>
          <w:sz w:val="22"/>
          <w:szCs w:val="22"/>
          <w:vertAlign w:val="subscript"/>
          <w:lang w:val="en-GB"/>
        </w:rPr>
        <w:t>ct</w:t>
      </w:r>
      <w:r w:rsidRPr="0095228A">
        <w:rPr>
          <w:rFonts w:ascii="Arial" w:hAnsi="Arial" w:cs="Arial"/>
          <w:sz w:val="22"/>
          <w:szCs w:val="22"/>
          <w:lang w:val="en-GB"/>
        </w:rPr>
        <w:t xml:space="preserve">) can be estimated from the intercepts on real axis and the semicircle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&lt;EndNote&gt;&lt;Cite&gt;&lt;Author&gt;S. Wang&lt;/Author&gt;&lt;Year&gt;2014&lt;/Year&gt;&lt;RecNum&gt;108&lt;/RecNum&gt;&lt;DisplayText&gt;&lt;style face="superscript"&gt;[48]&lt;/style&gt;&lt;/DisplayText&gt;&lt;record&gt;&lt;rec-number&gt;108&lt;/rec-number&gt;&lt;foreign-keys&gt;&lt;key app="EN" db-id="p0v5dpdtqvx99jesz0ppw29wezvvaewr025x" timestamp="0"&gt;108&lt;/key&gt;&lt;/foreign-keys&gt;&lt;ref-type name="Journal Article"&gt;17&lt;/ref-type&gt;&lt;contributors&gt;&lt;authors&gt;&lt;author&gt;S. Wang, &lt;/author&gt;&lt;author&gt;C. Jin, &lt;/author&gt;&lt;author&gt;W. Qian, &lt;/author&gt;&lt;/authors&gt;&lt;/contributors&gt;&lt;titles&gt;&lt;title&gt;&lt;style face="normal" font="default" size="100%"&gt;Bi&lt;/style&gt;&lt;style face="subscript" font="default" size="100%"&gt;2&lt;/style&gt;&lt;style face="normal" font="default" size="100%"&gt;O&lt;/style&gt;&lt;style face="subscript" font="default" size="100%"&gt;3&lt;/style&gt;&lt;style face="normal" font="default" size="100%"&gt; with activated carbon composite as a supercapacitor electrode&lt;/style&gt;&lt;/title&gt;&lt;secondary-title&gt;J Alloy Comp&lt;/secondary-title&gt;&lt;/titles&gt;&lt;periodical&gt;&lt;full-title&gt;J Alloy Comp&lt;/full-title&gt;&lt;/periodical&gt;&lt;pages&gt;12-17&lt;/pages&gt;&lt;volume&gt;615&lt;/volume&gt;&lt;dates&gt;&lt;year&gt;2014&lt;/year&gt;&lt;/dates&gt;&lt;isbn&gt;09258388&lt;/isbn&gt;&lt;urls&gt;&lt;/urls&gt;&lt;electronic-resource-num&gt;10.1016/j.jallcom.2014.06.149&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[48]</w:t>
      </w:r>
      <w:r w:rsidRPr="0095228A">
        <w:rPr>
          <w:rFonts w:ascii="Arial" w:hAnsi="Arial" w:cs="Arial"/>
          <w:sz w:val="22"/>
          <w:szCs w:val="22"/>
          <w:lang w:val="en-GB"/>
        </w:rPr>
        <w:fldChar w:fldCharType="end"/>
      </w:r>
      <w:r w:rsidRPr="0095228A">
        <w:rPr>
          <w:rFonts w:ascii="Arial" w:hAnsi="Arial" w:cs="Arial"/>
          <w:sz w:val="22"/>
          <w:szCs w:val="22"/>
          <w:lang w:val="en-GB"/>
        </w:rPr>
        <w:t xml:space="preserve"> which are 0.3 Ω and 10 Ω, respectively. The low value of R</w:t>
      </w:r>
      <w:r w:rsidRPr="0095228A">
        <w:rPr>
          <w:rFonts w:ascii="Arial" w:hAnsi="Arial" w:cs="Arial"/>
          <w:sz w:val="22"/>
          <w:szCs w:val="22"/>
          <w:vertAlign w:val="subscript"/>
          <w:lang w:val="en-GB"/>
        </w:rPr>
        <w:t>s</w:t>
      </w:r>
      <w:r w:rsidRPr="0095228A">
        <w:rPr>
          <w:rFonts w:ascii="Arial" w:hAnsi="Arial" w:cs="Arial"/>
          <w:sz w:val="22"/>
          <w:szCs w:val="22"/>
          <w:lang w:val="en-GB"/>
        </w:rPr>
        <w:t xml:space="preserve">, which originates from the resistance of the electrolyte and the internal resistance of the electrode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&lt;EndNote&gt;&lt;Cite&gt;&lt;Author&gt;A. Jossen&lt;/Author&gt;&lt;Year&gt;2006&lt;/Year&gt;&lt;RecNum&gt;502&lt;/RecNum&gt;&lt;DisplayText&gt;&lt;style face="superscript"&gt;[49]&lt;/style&gt;&lt;/DisplayText&gt;&lt;record&gt;&lt;rec-number&gt;502&lt;/rec-number&gt;&lt;foreign-keys&gt;&lt;key app="EN" db-id="vwsrzevvxzx256espa0xaz24afe0wrtdr9p2" timestamp="1477845452"&gt;502&lt;/key&gt;&lt;/foreign-keys&gt;&lt;ref-type name="Journal Article"&gt;17&lt;/ref-type&gt;&lt;contributors&gt;&lt;authors&gt;&lt;author&gt;A. Jossen, &lt;/author&gt;&lt;/authors&gt;&lt;/contributors&gt;&lt;titles&gt;&lt;title&gt;Fundamentals of battery dynamics&lt;/title&gt;&lt;secondary-title&gt;J. Power Sources.&lt;/secondary-title&gt;&lt;/titles&gt;&lt;periodical&gt;&lt;full-title&gt;J. Power Sources.&lt;/full-title&gt;&lt;/periodical&gt;&lt;pages&gt;530-538&lt;/pages&gt;&lt;volume&gt;154&lt;/volume&gt;&lt;dates&gt;&lt;year&gt;2006&lt;/year&gt;&lt;/dates&gt;&lt;isbn&gt;03787753&lt;/isbn&gt;&lt;urls&gt;&lt;/urls&gt;&lt;electronic-resource-num&gt;10.1016/j.jpowsour.2005.10.041&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[49]</w:t>
      </w:r>
      <w:r w:rsidRPr="0095228A">
        <w:rPr>
          <w:rFonts w:ascii="Arial" w:hAnsi="Arial" w:cs="Arial"/>
          <w:sz w:val="22"/>
          <w:szCs w:val="22"/>
          <w:lang w:val="en-GB"/>
        </w:rPr>
        <w:fldChar w:fldCharType="end"/>
      </w:r>
      <w:r w:rsidRPr="0095228A">
        <w:rPr>
          <w:rFonts w:ascii="Arial" w:hAnsi="Arial" w:cs="Arial"/>
          <w:sz w:val="22"/>
          <w:szCs w:val="22"/>
          <w:lang w:val="en-GB"/>
        </w:rPr>
        <w:t>, indicates that the rGO composite is highly conductive, facilitating rapid charge transport. The small value of R</w:t>
      </w:r>
      <w:r w:rsidRPr="0095228A">
        <w:rPr>
          <w:rFonts w:ascii="Arial" w:hAnsi="Arial" w:cs="Arial"/>
          <w:sz w:val="22"/>
          <w:szCs w:val="22"/>
          <w:vertAlign w:val="subscript"/>
          <w:lang w:val="en-GB"/>
        </w:rPr>
        <w:t xml:space="preserve">ct </w:t>
      </w:r>
      <w:r w:rsidRPr="0095228A">
        <w:rPr>
          <w:rFonts w:ascii="Arial" w:hAnsi="Arial" w:cs="Arial"/>
          <w:sz w:val="22"/>
          <w:szCs w:val="22"/>
          <w:lang w:val="en-GB"/>
        </w:rPr>
        <w:t xml:space="preserve"> suggests that the electroactive bismuth particles are well coupled to the rGO support, which might arise from the metallic nature of the particles in the as-prepared material.</w:t>
      </w:r>
    </w:p>
    <w:p w:rsidR="00043211" w:rsidRDefault="00043211" w:rsidP="00043211">
      <w:pPr>
        <w:rPr>
          <w:rFonts w:ascii="Arial" w:hAnsi="Arial" w:cs="Arial"/>
          <w:sz w:val="17"/>
          <w:szCs w:val="17"/>
          <w:lang w:val="en-GB"/>
        </w:rPr>
      </w:pPr>
    </w:p>
    <w:p w:rsidR="00043211" w:rsidRPr="0095228A" w:rsidRDefault="00043211" w:rsidP="00043211">
      <w:pPr>
        <w:jc w:val="center"/>
        <w:rPr>
          <w:rFonts w:ascii="Arial" w:hAnsi="Arial" w:cs="Arial"/>
          <w:sz w:val="22"/>
          <w:szCs w:val="22"/>
          <w:lang w:val="en-GB"/>
        </w:rPr>
      </w:pPr>
      <w:r w:rsidRPr="0095228A">
        <w:rPr>
          <w:noProof/>
          <w:sz w:val="22"/>
          <w:szCs w:val="22"/>
          <w:lang w:val="en-GB" w:eastAsia="zh-CN"/>
        </w:rPr>
        <w:drawing>
          <wp:inline distT="0" distB="0" distL="0" distR="0" wp14:anchorId="272EE3A1" wp14:editId="4CDF5F7E">
            <wp:extent cx="3397261" cy="2395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5300" cy="2415629"/>
                    </a:xfrm>
                    <a:prstGeom prst="rect">
                      <a:avLst/>
                    </a:prstGeom>
                  </pic:spPr>
                </pic:pic>
              </a:graphicData>
            </a:graphic>
          </wp:inline>
        </w:drawing>
      </w:r>
    </w:p>
    <w:p w:rsidR="00043211" w:rsidRPr="003B00E9" w:rsidRDefault="00043211" w:rsidP="00043211">
      <w:pPr>
        <w:rPr>
          <w:rFonts w:ascii="Arial" w:hAnsi="Arial" w:cs="Arial"/>
          <w:sz w:val="14"/>
          <w:szCs w:val="14"/>
          <w:lang w:val="en-GB"/>
        </w:rPr>
      </w:pPr>
      <w:r w:rsidRPr="0095228A">
        <w:rPr>
          <w:rFonts w:ascii="Arial" w:hAnsi="Arial" w:cs="Arial"/>
          <w:sz w:val="22"/>
          <w:szCs w:val="22"/>
          <w:lang w:val="en-GB"/>
        </w:rPr>
        <w:t>Figure 12. Nyquist plot for the rGO/Bi composite. The inset provides an enlarged view of the high frequency region</w:t>
      </w:r>
      <w:r w:rsidRPr="003B00E9">
        <w:rPr>
          <w:rFonts w:ascii="Arial" w:hAnsi="Arial" w:cs="Arial"/>
          <w:sz w:val="14"/>
          <w:szCs w:val="14"/>
          <w:lang w:val="en-GB"/>
        </w:rPr>
        <w:t xml:space="preserve">. </w:t>
      </w:r>
    </w:p>
    <w:p w:rsidR="00043211" w:rsidRPr="003B00E9" w:rsidRDefault="00043211" w:rsidP="00043211">
      <w:pPr>
        <w:rPr>
          <w:rFonts w:ascii="Arial" w:hAnsi="Arial" w:cs="Arial"/>
          <w:sz w:val="14"/>
          <w:szCs w:val="14"/>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Cycling performance was determined by repeating the charge/discharge test 800 times at a current density of 5 A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This sample achieves a specific capacity of 235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at the start of cycling, which gradually decreases to 175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after 800 cycles. Hence, 74.5% of the specific capacity was maintained after 800 cycles. The gradual decrease of capacity during cycling may be due to degradation of the active material, Bi </w:t>
      </w:r>
      <w:r w:rsidRPr="0095228A">
        <w:rPr>
          <w:rFonts w:ascii="Arial" w:hAnsi="Arial" w:cs="Arial"/>
          <w:sz w:val="22"/>
          <w:szCs w:val="22"/>
          <w:lang w:val="en-GB"/>
        </w:rPr>
        <w:fldChar w:fldCharType="begin"/>
      </w:r>
      <w:r w:rsidRPr="0095228A">
        <w:rPr>
          <w:rFonts w:ascii="Arial" w:hAnsi="Arial" w:cs="Arial"/>
          <w:sz w:val="22"/>
          <w:szCs w:val="22"/>
          <w:lang w:val="en-GB"/>
        </w:rPr>
        <w:instrText xml:space="preserve"> ADDIN EN.CITE &lt;EndNote&gt;&lt;Cite&gt;&lt;Author&gt;M. Kerlau&lt;/Author&gt;&lt;Year&gt;2007&lt;/Year&gt;&lt;RecNum&gt;150&lt;/RecNum&gt;&lt;DisplayText&gt;&lt;style face="superscript"&gt;[50]&lt;/style&gt;&lt;/DisplayText&gt;&lt;record&gt;&lt;rec-number&gt;150&lt;/rec-number&gt;&lt;foreign-keys&gt;&lt;key app="EN" db-id="vwsrzevvxzx256espa0xaz24afe0wrtdr9p2" timestamp="0"&gt;150&lt;/key&gt;&lt;/foreign-keys&gt;&lt;ref-type name="Journal Article"&gt;17&lt;/ref-type&gt;&lt;contributors&gt;&lt;authors&gt;&lt;author&gt;M. Kerlau, &lt;/author&gt;&lt;author&gt;M. Marcinek, &lt;/author&gt;&lt;author&gt;V. Srinivasan, &lt;/author&gt;&lt;author&gt;R. M. Kostecki, &lt;/author&gt;&lt;/authors&gt;&lt;/contributors&gt;&lt;titles&gt;&lt;title&gt;Studies of local degradation phenomena in composite cathodes for lithium-ion batteries&lt;/title&gt;&lt;secondary-title&gt;Electrochimica Acta&lt;/secondary-title&gt;&lt;/titles&gt;&lt;periodical&gt;&lt;full-title&gt;Electrochimica Acta&lt;/full-title&gt;&lt;/periodical&gt;&lt;pages&gt;5422-5429&lt;/pages&gt;&lt;volume&gt;52&lt;/volume&gt;&lt;dates&gt;&lt;year&gt;2007&lt;/year&gt;&lt;/dates&gt;&lt;isbn&gt;00134686&lt;/isbn&gt;&lt;urls&gt;&lt;/urls&gt;&lt;electronic-resource-num&gt;10.1016/j.electacta.2007.02.085&lt;/electronic-resource-num&gt;&lt;/record&gt;&lt;/Cite&gt;&lt;/EndNote&gt;</w:instrText>
      </w:r>
      <w:r w:rsidRPr="0095228A">
        <w:rPr>
          <w:rFonts w:ascii="Arial" w:hAnsi="Arial" w:cs="Arial"/>
          <w:sz w:val="22"/>
          <w:szCs w:val="22"/>
          <w:lang w:val="en-GB"/>
        </w:rPr>
        <w:fldChar w:fldCharType="separate"/>
      </w:r>
      <w:r w:rsidRPr="0095228A">
        <w:rPr>
          <w:rFonts w:ascii="Arial" w:hAnsi="Arial" w:cs="Arial"/>
          <w:noProof/>
          <w:sz w:val="22"/>
          <w:szCs w:val="22"/>
          <w:vertAlign w:val="superscript"/>
          <w:lang w:val="en-GB"/>
        </w:rPr>
        <w:t>[50]</w:t>
      </w:r>
      <w:r w:rsidRPr="0095228A">
        <w:rPr>
          <w:rFonts w:ascii="Arial" w:hAnsi="Arial" w:cs="Arial"/>
          <w:sz w:val="22"/>
          <w:szCs w:val="22"/>
          <w:lang w:val="en-GB"/>
        </w:rPr>
        <w:fldChar w:fldCharType="end"/>
      </w:r>
      <w:r w:rsidRPr="0095228A">
        <w:rPr>
          <w:rFonts w:ascii="Arial" w:hAnsi="Arial" w:cs="Arial"/>
          <w:sz w:val="22"/>
          <w:szCs w:val="22"/>
          <w:lang w:val="en-GB"/>
        </w:rPr>
        <w:t xml:space="preserve">. In addition, the relatively faster decrease in the capacity of the rGO/Bi composite during the first 200 cycles and slower decrease over the following cycles indicates that structural changes may also have taken </w:t>
      </w:r>
      <w:r w:rsidRPr="0095228A">
        <w:rPr>
          <w:rFonts w:ascii="Arial" w:hAnsi="Arial" w:cs="Arial"/>
          <w:sz w:val="22"/>
          <w:szCs w:val="22"/>
          <w:lang w:val="en-GB"/>
        </w:rPr>
        <w:lastRenderedPageBreak/>
        <w:t xml:space="preserve">place during the charge/discharge cycles, such as the agglomeration observed in the TEM images shown in Figures 4 g) and i). After the structure has changed, this sample has a more stable cycling performance, demonstrating a moderate long term electrochemical stability.   </w:t>
      </w:r>
    </w:p>
    <w:p w:rsidR="00043211" w:rsidRPr="003B00E9" w:rsidRDefault="00043211" w:rsidP="00043211">
      <w:pPr>
        <w:rPr>
          <w:rFonts w:ascii="Arial" w:hAnsi="Arial" w:cs="Arial"/>
          <w:sz w:val="17"/>
          <w:szCs w:val="17"/>
          <w:lang w:val="en-GB"/>
        </w:rPr>
      </w:pPr>
    </w:p>
    <w:p w:rsidR="00043211" w:rsidRPr="003B00E9" w:rsidRDefault="00043211" w:rsidP="00043211">
      <w:pPr>
        <w:jc w:val="center"/>
        <w:rPr>
          <w:rFonts w:asciiTheme="majorHAnsi" w:hAnsiTheme="majorHAnsi"/>
          <w:sz w:val="22"/>
          <w:szCs w:val="22"/>
          <w:vertAlign w:val="subscript"/>
          <w:lang w:val="en-GB"/>
        </w:rPr>
      </w:pPr>
      <w:r w:rsidRPr="003B00E9">
        <w:rPr>
          <w:rFonts w:asciiTheme="majorHAnsi" w:hAnsiTheme="majorHAnsi"/>
          <w:noProof/>
          <w:sz w:val="22"/>
          <w:szCs w:val="22"/>
          <w:vertAlign w:val="subscript"/>
          <w:lang w:val="en-GB" w:eastAsia="zh-CN"/>
        </w:rPr>
        <w:drawing>
          <wp:inline distT="0" distB="0" distL="0" distR="0" wp14:anchorId="305F53F8" wp14:editId="542519D9">
            <wp:extent cx="3390900" cy="23698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cle capacity-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5698" cy="2380146"/>
                    </a:xfrm>
                    <a:prstGeom prst="rect">
                      <a:avLst/>
                    </a:prstGeom>
                  </pic:spPr>
                </pic:pic>
              </a:graphicData>
            </a:graphic>
          </wp:inline>
        </w:drawing>
      </w:r>
    </w:p>
    <w:p w:rsidR="00043211" w:rsidRDefault="00043211" w:rsidP="00043211">
      <w:pPr>
        <w:rPr>
          <w:rFonts w:ascii="Arial" w:hAnsi="Arial" w:cs="Arial"/>
          <w:sz w:val="22"/>
          <w:szCs w:val="22"/>
          <w:lang w:val="en-GB"/>
        </w:rPr>
      </w:pPr>
      <w:r w:rsidRPr="0095228A">
        <w:rPr>
          <w:rFonts w:ascii="Arial" w:hAnsi="Arial" w:cs="Arial"/>
          <w:sz w:val="22"/>
          <w:szCs w:val="22"/>
          <w:lang w:val="en-GB"/>
        </w:rPr>
        <w:t xml:space="preserve">Figure 13. Life-cycle test of rGO/Bi composite under 5 </w:t>
      </w:r>
      <w:proofErr w:type="gramStart"/>
      <w:r w:rsidRPr="0095228A">
        <w:rPr>
          <w:rFonts w:ascii="Arial" w:hAnsi="Arial" w:cs="Arial"/>
          <w:sz w:val="22"/>
          <w:szCs w:val="22"/>
          <w:lang w:val="en-GB"/>
        </w:rPr>
        <w:t>A</w:t>
      </w:r>
      <w:proofErr w:type="gramEnd"/>
      <w:r w:rsidRPr="0095228A">
        <w:rPr>
          <w:rFonts w:ascii="Arial" w:hAnsi="Arial" w:cs="Arial"/>
          <w:sz w:val="22"/>
          <w:szCs w:val="22"/>
          <w:lang w:val="en-GB"/>
        </w:rPr>
        <w:t xml:space="preserve"> g</w:t>
      </w:r>
      <w:r w:rsidRPr="0095228A">
        <w:rPr>
          <w:rFonts w:ascii="Arial" w:hAnsi="Arial" w:cs="Arial"/>
          <w:sz w:val="22"/>
          <w:szCs w:val="22"/>
          <w:vertAlign w:val="superscript"/>
          <w:lang w:val="en-GB"/>
        </w:rPr>
        <w:t>-1</w:t>
      </w:r>
      <w:r w:rsidR="0095228A">
        <w:rPr>
          <w:rFonts w:ascii="Arial" w:hAnsi="Arial" w:cs="Arial"/>
          <w:sz w:val="22"/>
          <w:szCs w:val="22"/>
          <w:lang w:val="en-GB"/>
        </w:rPr>
        <w:t xml:space="preserve"> current density. </w:t>
      </w:r>
    </w:p>
    <w:p w:rsidR="0095228A" w:rsidRDefault="0095228A" w:rsidP="00043211">
      <w:pPr>
        <w:rPr>
          <w:rFonts w:ascii="Arial" w:hAnsi="Arial" w:cs="Arial"/>
          <w:sz w:val="22"/>
          <w:szCs w:val="22"/>
          <w:lang w:val="en-GB"/>
        </w:rPr>
      </w:pPr>
    </w:p>
    <w:p w:rsidR="0095228A" w:rsidRPr="0095228A" w:rsidRDefault="0095228A" w:rsidP="00043211">
      <w:pPr>
        <w:rPr>
          <w:rFonts w:ascii="Arial" w:hAnsi="Arial" w:cs="Arial"/>
          <w:sz w:val="22"/>
          <w:szCs w:val="22"/>
          <w:lang w:val="en-GB"/>
        </w:rPr>
      </w:pPr>
    </w:p>
    <w:p w:rsidR="0095228A" w:rsidRDefault="0095228A" w:rsidP="00043211">
      <w:pPr>
        <w:jc w:val="both"/>
        <w:rPr>
          <w:rFonts w:ascii="Arial" w:hAnsi="Arial" w:cs="Arial"/>
          <w:b/>
          <w:szCs w:val="22"/>
          <w:lang w:val="en-GB"/>
        </w:rPr>
      </w:pPr>
      <w:r>
        <w:rPr>
          <w:rFonts w:ascii="Arial" w:hAnsi="Arial" w:cs="Arial"/>
          <w:b/>
          <w:szCs w:val="22"/>
          <w:lang w:val="en-GB"/>
        </w:rPr>
        <w:t>Conclusions</w:t>
      </w:r>
    </w:p>
    <w:p w:rsidR="0095228A" w:rsidRPr="0095228A" w:rsidRDefault="0095228A" w:rsidP="00043211">
      <w:pPr>
        <w:jc w:val="both"/>
        <w:rPr>
          <w:rFonts w:ascii="Arial" w:hAnsi="Arial" w:cs="Arial"/>
          <w:b/>
          <w:szCs w:val="22"/>
          <w:lang w:val="en-GB"/>
        </w:rPr>
      </w:pPr>
    </w:p>
    <w:p w:rsidR="00043211" w:rsidRPr="0095228A" w:rsidRDefault="00043211" w:rsidP="00043211">
      <w:pPr>
        <w:jc w:val="both"/>
        <w:rPr>
          <w:rFonts w:ascii="Arial" w:hAnsi="Arial" w:cs="Arial"/>
          <w:sz w:val="22"/>
          <w:szCs w:val="22"/>
          <w:lang w:val="en-GB"/>
        </w:rPr>
      </w:pPr>
      <w:r w:rsidRPr="0095228A">
        <w:rPr>
          <w:rFonts w:ascii="Arial" w:hAnsi="Arial" w:cs="Arial"/>
          <w:sz w:val="22"/>
          <w:szCs w:val="22"/>
          <w:lang w:val="en-GB"/>
        </w:rPr>
        <w:t>A reduced graphene oxide (rGO)/Bismuth composite, in which the reduced graphene oxide inhibits atmospheric bismuth oxidation, has been synthesized the first time through a polyol process in which ethylene glycol was used as both the solvent and reducing agent. The low reaction temperature, short reaction time and low cost of starting materials make this synthesis procedure appropriate for large scale application. The composite material is found to consist of bismuth nanoparticles with lateral sizes between 20 and 50 nm supported by rGO. The as-prepared rGO/Bi composites displayed specific capacity values as high as 773 C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at a current density of 0.2 </w:t>
      </w:r>
      <w:proofErr w:type="gramStart"/>
      <w:r w:rsidRPr="0095228A">
        <w:rPr>
          <w:rFonts w:ascii="Arial" w:hAnsi="Arial" w:cs="Arial"/>
          <w:sz w:val="22"/>
          <w:szCs w:val="22"/>
          <w:lang w:val="en-GB"/>
        </w:rPr>
        <w:t>A</w:t>
      </w:r>
      <w:proofErr w:type="gramEnd"/>
      <w:r w:rsidRPr="0095228A">
        <w:rPr>
          <w:rFonts w:ascii="Arial" w:hAnsi="Arial" w:cs="Arial"/>
          <w:sz w:val="22"/>
          <w:szCs w:val="22"/>
          <w:lang w:val="en-GB"/>
        </w:rPr>
        <w:t>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The capacity of the rGO/Bi composite described in this work can be attributed to the excellent accessibility of the bismuth and the efficiency of electrochemical reaction resulting from high electrode conductivity and good contact between the bismuth nanoparticles and rGO. Since the electrochemical behaviour of the composite shows contributions from the electric double layer capacitance of the rGO and Faradaic charge storage associated with bismuth, it is reasonable to describe rGO/Bi as a “supercapattery</w:t>
      </w:r>
      <w:bookmarkStart w:id="0" w:name="_GoBack"/>
      <w:bookmarkEnd w:id="0"/>
      <w:r w:rsidRPr="0095228A">
        <w:rPr>
          <w:rFonts w:ascii="Arial" w:hAnsi="Arial" w:cs="Arial"/>
          <w:sz w:val="22"/>
          <w:szCs w:val="22"/>
          <w:lang w:val="en-GB"/>
        </w:rPr>
        <w:t xml:space="preserve">” material.  This material has a moderate stability in cycling tests even at current densities as high as 5 </w:t>
      </w:r>
      <w:proofErr w:type="gramStart"/>
      <w:r w:rsidRPr="0095228A">
        <w:rPr>
          <w:rFonts w:ascii="Arial" w:hAnsi="Arial" w:cs="Arial"/>
          <w:sz w:val="22"/>
          <w:szCs w:val="22"/>
          <w:lang w:val="en-GB"/>
        </w:rPr>
        <w:t>A</w:t>
      </w:r>
      <w:proofErr w:type="gramEnd"/>
      <w:r w:rsidRPr="0095228A">
        <w:rPr>
          <w:rFonts w:ascii="Arial" w:hAnsi="Arial" w:cs="Arial"/>
          <w:sz w:val="22"/>
          <w:szCs w:val="22"/>
          <w:lang w:val="en-GB"/>
        </w:rPr>
        <w:t> g</w:t>
      </w:r>
      <w:r w:rsidRPr="0095228A">
        <w:rPr>
          <w:rFonts w:ascii="Arial" w:hAnsi="Arial" w:cs="Arial"/>
          <w:sz w:val="22"/>
          <w:szCs w:val="22"/>
          <w:vertAlign w:val="superscript"/>
          <w:lang w:val="en-GB"/>
        </w:rPr>
        <w:noBreakHyphen/>
        <w:t>1</w:t>
      </w:r>
      <w:r w:rsidRPr="0095228A">
        <w:rPr>
          <w:rFonts w:ascii="Arial" w:hAnsi="Arial" w:cs="Arial"/>
          <w:sz w:val="22"/>
          <w:szCs w:val="22"/>
          <w:lang w:val="en-GB"/>
        </w:rPr>
        <w:t xml:space="preserve">. The excellent electrochemical properties of the rGO/Bi composite, simplicity of production and low cost indicate that this material is a promising candidate as an electrode material in electrochemical energy storage devices.  </w:t>
      </w:r>
    </w:p>
    <w:p w:rsidR="00043211" w:rsidRPr="0095228A" w:rsidRDefault="00043211" w:rsidP="00043211">
      <w:pPr>
        <w:rPr>
          <w:rFonts w:ascii="Arial" w:hAnsi="Arial" w:cs="Arial"/>
          <w:sz w:val="22"/>
          <w:szCs w:val="22"/>
          <w:lang w:val="en-GB"/>
        </w:rPr>
      </w:pPr>
    </w:p>
    <w:p w:rsidR="00043211" w:rsidRDefault="00043211" w:rsidP="00043211">
      <w:pPr>
        <w:rPr>
          <w:rFonts w:ascii="Arial" w:hAnsi="Arial" w:cs="Arial"/>
          <w:sz w:val="15"/>
          <w:szCs w:val="15"/>
          <w:lang w:val="en-GB"/>
        </w:rPr>
      </w:pPr>
    </w:p>
    <w:p w:rsidR="00043211" w:rsidRPr="0095228A" w:rsidRDefault="00043211" w:rsidP="00043211">
      <w:pPr>
        <w:pStyle w:val="HAcknowledgements"/>
        <w:jc w:val="both"/>
        <w:rPr>
          <w:color w:val="FF0000"/>
          <w:sz w:val="24"/>
        </w:rPr>
      </w:pPr>
      <w:r w:rsidRPr="0095228A">
        <w:rPr>
          <w:sz w:val="24"/>
        </w:rPr>
        <w:t xml:space="preserve">Acknowledgements </w:t>
      </w:r>
    </w:p>
    <w:p w:rsidR="00043211" w:rsidRPr="0095228A" w:rsidRDefault="00043211" w:rsidP="00043211">
      <w:pPr>
        <w:jc w:val="both"/>
        <w:rPr>
          <w:rFonts w:ascii="Arial" w:hAnsi="Arial" w:cs="Arial"/>
          <w:color w:val="000000" w:themeColor="text1"/>
          <w:sz w:val="22"/>
          <w:szCs w:val="22"/>
          <w:lang w:val="en-GB"/>
        </w:rPr>
      </w:pPr>
      <w:r w:rsidRPr="0095228A">
        <w:rPr>
          <w:rFonts w:ascii="Arial" w:hAnsi="Arial" w:cs="Arial"/>
          <w:sz w:val="22"/>
          <w:szCs w:val="22"/>
          <w:lang w:val="en-GB"/>
        </w:rPr>
        <w:t>JW would like to thank the School of Chemical Engineering and Advanced Materials, Newcastle University, UK, for the award of a scholarship. JW would also like to thank the National Institute for Materials Science, Tsukuba, Japan, for financial support</w:t>
      </w:r>
      <w:r w:rsidRPr="0095228A">
        <w:rPr>
          <w:rFonts w:ascii="Arial" w:hAnsi="Arial" w:cs="Arial"/>
          <w:color w:val="000000" w:themeColor="text1"/>
          <w:sz w:val="22"/>
          <w:szCs w:val="22"/>
          <w:lang w:val="en-GB"/>
        </w:rPr>
        <w:t xml:space="preserve">. The </w:t>
      </w:r>
      <w:r w:rsidRPr="0095228A">
        <w:rPr>
          <w:rStyle w:val="interref"/>
          <w:rFonts w:ascii="Arial" w:hAnsi="Arial" w:cs="Arial"/>
          <w:color w:val="000000" w:themeColor="text1"/>
          <w:sz w:val="22"/>
          <w:szCs w:val="22"/>
          <w:lang w:val="en-GB"/>
        </w:rPr>
        <w:t>EPSRC</w:t>
      </w:r>
      <w:r w:rsidRPr="0095228A">
        <w:rPr>
          <w:rFonts w:ascii="Arial" w:hAnsi="Arial" w:cs="Arial"/>
          <w:color w:val="000000" w:themeColor="text1"/>
          <w:sz w:val="22"/>
          <w:szCs w:val="22"/>
          <w:lang w:val="en-GB"/>
        </w:rPr>
        <w:t xml:space="preserve"> is thanked for financial support for this work through an Impact Acceleration Account (</w:t>
      </w:r>
      <w:hyperlink r:id="rId20" w:anchor="gs1" w:history="1">
        <w:r w:rsidRPr="0095228A">
          <w:rPr>
            <w:rStyle w:val="Hyperlink"/>
            <w:rFonts w:ascii="Arial" w:hAnsi="Arial" w:cs="Arial"/>
            <w:color w:val="000000" w:themeColor="text1"/>
            <w:sz w:val="22"/>
            <w:szCs w:val="22"/>
            <w:lang w:val="en-GB"/>
          </w:rPr>
          <w:t>EP/K503885/1</w:t>
        </w:r>
      </w:hyperlink>
      <w:r w:rsidRPr="0095228A">
        <w:rPr>
          <w:rStyle w:val="Hyperlink"/>
          <w:rFonts w:ascii="Arial" w:hAnsi="Arial" w:cs="Arial"/>
          <w:color w:val="000000" w:themeColor="text1"/>
          <w:sz w:val="22"/>
          <w:szCs w:val="22"/>
          <w:lang w:val="en-GB"/>
        </w:rPr>
        <w:t>)</w:t>
      </w:r>
      <w:r w:rsidRPr="0095228A">
        <w:rPr>
          <w:rFonts w:ascii="Arial" w:hAnsi="Arial" w:cs="Arial"/>
          <w:color w:val="000000" w:themeColor="text1"/>
          <w:sz w:val="22"/>
          <w:szCs w:val="22"/>
          <w:lang w:val="en-GB"/>
        </w:rPr>
        <w:t>.</w:t>
      </w:r>
      <w:r w:rsidRPr="0095228A">
        <w:rPr>
          <w:color w:val="000000" w:themeColor="text1"/>
          <w:sz w:val="22"/>
          <w:szCs w:val="22"/>
          <w:lang w:val="en-GB"/>
        </w:rPr>
        <w:t xml:space="preserve">  </w:t>
      </w: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043211" w:rsidRDefault="00043211" w:rsidP="00043211">
      <w:pPr>
        <w:rPr>
          <w:rFonts w:ascii="Arial" w:hAnsi="Arial" w:cs="Arial"/>
          <w:sz w:val="14"/>
          <w:szCs w:val="14"/>
          <w:lang w:val="en-GB"/>
        </w:rPr>
      </w:pPr>
    </w:p>
    <w:p w:rsidR="00207DE9" w:rsidRPr="0095228A" w:rsidRDefault="00207DE9" w:rsidP="00043211">
      <w:pPr>
        <w:pStyle w:val="Keywords"/>
        <w:rPr>
          <w:rFonts w:cs="Arial"/>
          <w:b/>
          <w:sz w:val="24"/>
          <w:szCs w:val="24"/>
        </w:rPr>
      </w:pPr>
      <w:r w:rsidRPr="0095228A">
        <w:rPr>
          <w:rFonts w:cs="Arial"/>
          <w:b/>
          <w:sz w:val="24"/>
          <w:szCs w:val="24"/>
        </w:rPr>
        <w:t>References</w:t>
      </w:r>
    </w:p>
    <w:p w:rsidR="00043211" w:rsidRPr="0095228A" w:rsidRDefault="00043211" w:rsidP="00043211">
      <w:pPr>
        <w:pStyle w:val="EndNoteBibliography"/>
        <w:ind w:left="720" w:hanging="720"/>
        <w:rPr>
          <w:sz w:val="22"/>
          <w:szCs w:val="22"/>
        </w:rPr>
      </w:pPr>
      <w:r w:rsidRPr="0095228A">
        <w:rPr>
          <w:rFonts w:ascii="Arial" w:hAnsi="Arial" w:cs="Arial"/>
          <w:bCs/>
          <w:sz w:val="22"/>
          <w:szCs w:val="22"/>
          <w:lang w:val="en-GB"/>
        </w:rPr>
        <w:fldChar w:fldCharType="begin"/>
      </w:r>
      <w:r w:rsidRPr="0095228A">
        <w:rPr>
          <w:rFonts w:ascii="Arial" w:hAnsi="Arial" w:cs="Arial"/>
          <w:bCs/>
          <w:sz w:val="22"/>
          <w:szCs w:val="22"/>
          <w:lang w:val="fr-FR"/>
        </w:rPr>
        <w:instrText xml:space="preserve"> ADDIN EN.REFLIST </w:instrText>
      </w:r>
      <w:r w:rsidRPr="0095228A">
        <w:rPr>
          <w:rFonts w:ascii="Arial" w:hAnsi="Arial" w:cs="Arial"/>
          <w:bCs/>
          <w:sz w:val="22"/>
          <w:szCs w:val="22"/>
          <w:lang w:val="en-GB"/>
        </w:rPr>
        <w:fldChar w:fldCharType="separate"/>
      </w:r>
      <w:r w:rsidRPr="0095228A">
        <w:rPr>
          <w:sz w:val="22"/>
          <w:szCs w:val="22"/>
        </w:rPr>
        <w:t>[1]</w:t>
      </w:r>
      <w:r w:rsidRPr="0095228A">
        <w:rPr>
          <w:sz w:val="22"/>
          <w:szCs w:val="22"/>
        </w:rPr>
        <w:tab/>
        <w:t xml:space="preserve">aP. Simon, Y. Gogotsi, </w:t>
      </w:r>
      <w:r w:rsidRPr="0095228A">
        <w:rPr>
          <w:i/>
          <w:sz w:val="22"/>
          <w:szCs w:val="22"/>
        </w:rPr>
        <w:t xml:space="preserve">Nat. Mater. </w:t>
      </w:r>
      <w:r w:rsidRPr="0095228A">
        <w:rPr>
          <w:b/>
          <w:sz w:val="22"/>
          <w:szCs w:val="22"/>
        </w:rPr>
        <w:t>2008</w:t>
      </w:r>
      <w:r w:rsidRPr="0095228A">
        <w:rPr>
          <w:sz w:val="22"/>
          <w:szCs w:val="22"/>
        </w:rPr>
        <w:t xml:space="preserve">, </w:t>
      </w:r>
      <w:r w:rsidRPr="0095228A">
        <w:rPr>
          <w:i/>
          <w:sz w:val="22"/>
          <w:szCs w:val="22"/>
        </w:rPr>
        <w:t>7</w:t>
      </w:r>
      <w:r w:rsidRPr="0095228A">
        <w:rPr>
          <w:sz w:val="22"/>
          <w:szCs w:val="22"/>
        </w:rPr>
        <w:t xml:space="preserve">, 845-854; bB. E. Conway, </w:t>
      </w:r>
      <w:r w:rsidRPr="0095228A">
        <w:rPr>
          <w:i/>
          <w:sz w:val="22"/>
          <w:szCs w:val="22"/>
        </w:rPr>
        <w:t xml:space="preserve">J. Electrochem. Soc. </w:t>
      </w:r>
      <w:r w:rsidRPr="0095228A">
        <w:rPr>
          <w:b/>
          <w:sz w:val="22"/>
          <w:szCs w:val="22"/>
        </w:rPr>
        <w:t>1991</w:t>
      </w:r>
      <w:r w:rsidRPr="0095228A">
        <w:rPr>
          <w:sz w:val="22"/>
          <w:szCs w:val="22"/>
        </w:rPr>
        <w:t xml:space="preserve">, </w:t>
      </w:r>
      <w:r w:rsidRPr="0095228A">
        <w:rPr>
          <w:i/>
          <w:sz w:val="22"/>
          <w:szCs w:val="22"/>
        </w:rPr>
        <w:t>138</w:t>
      </w:r>
      <w:r w:rsidRPr="0095228A">
        <w:rPr>
          <w:sz w:val="22"/>
          <w:szCs w:val="22"/>
        </w:rPr>
        <w:t>, 1539-1548.</w:t>
      </w:r>
    </w:p>
    <w:p w:rsidR="00043211" w:rsidRPr="0095228A" w:rsidRDefault="00043211" w:rsidP="00043211">
      <w:pPr>
        <w:pStyle w:val="EndNoteBibliography"/>
        <w:ind w:left="720" w:hanging="720"/>
        <w:rPr>
          <w:sz w:val="22"/>
          <w:szCs w:val="22"/>
        </w:rPr>
      </w:pPr>
      <w:r w:rsidRPr="0095228A">
        <w:rPr>
          <w:sz w:val="22"/>
          <w:szCs w:val="22"/>
        </w:rPr>
        <w:t>[2]</w:t>
      </w:r>
      <w:r w:rsidRPr="0095228A">
        <w:rPr>
          <w:sz w:val="22"/>
          <w:szCs w:val="22"/>
        </w:rPr>
        <w:tab/>
        <w:t xml:space="preserve">aP. Simon, Y. Gogotsi, B. Dumn, </w:t>
      </w:r>
      <w:r w:rsidRPr="0095228A">
        <w:rPr>
          <w:i/>
          <w:sz w:val="22"/>
          <w:szCs w:val="22"/>
        </w:rPr>
        <w:t xml:space="preserve">Science </w:t>
      </w:r>
      <w:r w:rsidRPr="0095228A">
        <w:rPr>
          <w:b/>
          <w:sz w:val="22"/>
          <w:szCs w:val="22"/>
        </w:rPr>
        <w:t>2014</w:t>
      </w:r>
      <w:r w:rsidRPr="0095228A">
        <w:rPr>
          <w:sz w:val="22"/>
          <w:szCs w:val="22"/>
        </w:rPr>
        <w:t xml:space="preserve">, </w:t>
      </w:r>
      <w:r w:rsidRPr="0095228A">
        <w:rPr>
          <w:i/>
          <w:sz w:val="22"/>
          <w:szCs w:val="22"/>
        </w:rPr>
        <w:t>343</w:t>
      </w:r>
      <w:r w:rsidRPr="0095228A">
        <w:rPr>
          <w:sz w:val="22"/>
          <w:szCs w:val="22"/>
        </w:rPr>
        <w:t xml:space="preserve">, 1210-1211; bF. Yao, D. T. Pham, Y. H. Lee, </w:t>
      </w:r>
      <w:r w:rsidRPr="0095228A">
        <w:rPr>
          <w:i/>
          <w:sz w:val="22"/>
          <w:szCs w:val="22"/>
        </w:rPr>
        <w:t xml:space="preserve">ChemSusChem </w:t>
      </w:r>
      <w:r w:rsidRPr="0095228A">
        <w:rPr>
          <w:b/>
          <w:sz w:val="22"/>
          <w:szCs w:val="22"/>
        </w:rPr>
        <w:t>2015</w:t>
      </w:r>
      <w:r w:rsidRPr="0095228A">
        <w:rPr>
          <w:sz w:val="22"/>
          <w:szCs w:val="22"/>
        </w:rPr>
        <w:t xml:space="preserve">, </w:t>
      </w:r>
      <w:r w:rsidRPr="0095228A">
        <w:rPr>
          <w:i/>
          <w:sz w:val="22"/>
          <w:szCs w:val="22"/>
        </w:rPr>
        <w:t>8</w:t>
      </w:r>
      <w:r w:rsidRPr="0095228A">
        <w:rPr>
          <w:sz w:val="22"/>
          <w:szCs w:val="22"/>
        </w:rPr>
        <w:t xml:space="preserve">, 2284-2311; cE. Frackowiak, F. Beguin, </w:t>
      </w:r>
      <w:r w:rsidRPr="0095228A">
        <w:rPr>
          <w:i/>
          <w:sz w:val="22"/>
          <w:szCs w:val="22"/>
        </w:rPr>
        <w:t xml:space="preserve">Carbon </w:t>
      </w:r>
      <w:r w:rsidRPr="0095228A">
        <w:rPr>
          <w:b/>
          <w:sz w:val="22"/>
          <w:szCs w:val="22"/>
        </w:rPr>
        <w:t>2001</w:t>
      </w:r>
      <w:r w:rsidRPr="0095228A">
        <w:rPr>
          <w:sz w:val="22"/>
          <w:szCs w:val="22"/>
        </w:rPr>
        <w:t xml:space="preserve">, </w:t>
      </w:r>
      <w:r w:rsidRPr="0095228A">
        <w:rPr>
          <w:i/>
          <w:sz w:val="22"/>
          <w:szCs w:val="22"/>
        </w:rPr>
        <w:t>39</w:t>
      </w:r>
      <w:r w:rsidRPr="0095228A">
        <w:rPr>
          <w:sz w:val="22"/>
          <w:szCs w:val="22"/>
        </w:rPr>
        <w:t>, 937-950.</w:t>
      </w:r>
    </w:p>
    <w:p w:rsidR="00043211" w:rsidRPr="0095228A" w:rsidRDefault="00043211" w:rsidP="00043211">
      <w:pPr>
        <w:pStyle w:val="EndNoteBibliography"/>
        <w:ind w:left="720" w:hanging="720"/>
        <w:rPr>
          <w:sz w:val="22"/>
          <w:szCs w:val="22"/>
        </w:rPr>
      </w:pPr>
      <w:r w:rsidRPr="0095228A">
        <w:rPr>
          <w:sz w:val="22"/>
          <w:szCs w:val="22"/>
        </w:rPr>
        <w:t>[3]</w:t>
      </w:r>
      <w:r w:rsidRPr="0095228A">
        <w:rPr>
          <w:sz w:val="22"/>
          <w:szCs w:val="22"/>
        </w:rPr>
        <w:tab/>
        <w:t xml:space="preserve">N. Padmanathan, H. Shao, D. McNulty, C. O'Dwyer, K. M. Razeeb, </w:t>
      </w:r>
      <w:r w:rsidRPr="0095228A">
        <w:rPr>
          <w:i/>
          <w:sz w:val="22"/>
          <w:szCs w:val="22"/>
        </w:rPr>
        <w:t xml:space="preserve">J. Mater. Chem. A </w:t>
      </w:r>
      <w:r w:rsidRPr="0095228A">
        <w:rPr>
          <w:b/>
          <w:sz w:val="22"/>
          <w:szCs w:val="22"/>
        </w:rPr>
        <w:t>2016</w:t>
      </w:r>
      <w:r w:rsidRPr="0095228A">
        <w:rPr>
          <w:sz w:val="22"/>
          <w:szCs w:val="22"/>
        </w:rPr>
        <w:t xml:space="preserve">, </w:t>
      </w:r>
      <w:r w:rsidRPr="0095228A">
        <w:rPr>
          <w:i/>
          <w:sz w:val="22"/>
          <w:szCs w:val="22"/>
        </w:rPr>
        <w:t>4</w:t>
      </w:r>
      <w:r w:rsidRPr="0095228A">
        <w:rPr>
          <w:sz w:val="22"/>
          <w:szCs w:val="22"/>
        </w:rPr>
        <w:t>, 4820-4830.</w:t>
      </w:r>
    </w:p>
    <w:p w:rsidR="00043211" w:rsidRPr="0095228A" w:rsidRDefault="00043211" w:rsidP="00043211">
      <w:pPr>
        <w:pStyle w:val="EndNoteBibliography"/>
        <w:ind w:left="720" w:hanging="720"/>
        <w:rPr>
          <w:sz w:val="22"/>
          <w:szCs w:val="22"/>
        </w:rPr>
      </w:pPr>
      <w:r w:rsidRPr="0095228A">
        <w:rPr>
          <w:sz w:val="22"/>
          <w:szCs w:val="22"/>
        </w:rPr>
        <w:t>[4]</w:t>
      </w:r>
      <w:r w:rsidRPr="0095228A">
        <w:rPr>
          <w:sz w:val="22"/>
          <w:szCs w:val="22"/>
        </w:rPr>
        <w:tab/>
        <w:t xml:space="preserve">L. Yu, G. Z. Chen, </w:t>
      </w:r>
      <w:r w:rsidRPr="0095228A">
        <w:rPr>
          <w:i/>
          <w:sz w:val="22"/>
          <w:szCs w:val="22"/>
        </w:rPr>
        <w:t xml:space="preserve">Farad. Discuss. </w:t>
      </w:r>
      <w:r w:rsidRPr="0095228A">
        <w:rPr>
          <w:b/>
          <w:sz w:val="22"/>
          <w:szCs w:val="22"/>
        </w:rPr>
        <w:t>2016</w:t>
      </w:r>
      <w:r w:rsidRPr="0095228A">
        <w:rPr>
          <w:sz w:val="22"/>
          <w:szCs w:val="22"/>
        </w:rPr>
        <w:t xml:space="preserve">, </w:t>
      </w:r>
      <w:r w:rsidRPr="0095228A">
        <w:rPr>
          <w:i/>
          <w:sz w:val="22"/>
          <w:szCs w:val="22"/>
        </w:rPr>
        <w:t>190</w:t>
      </w:r>
      <w:r w:rsidRPr="0095228A">
        <w:rPr>
          <w:sz w:val="22"/>
          <w:szCs w:val="22"/>
        </w:rPr>
        <w:t>, 231-240.</w:t>
      </w:r>
    </w:p>
    <w:p w:rsidR="00043211" w:rsidRPr="0095228A" w:rsidRDefault="00043211" w:rsidP="00043211">
      <w:pPr>
        <w:pStyle w:val="EndNoteBibliography"/>
        <w:ind w:left="720" w:hanging="720"/>
        <w:rPr>
          <w:sz w:val="22"/>
          <w:szCs w:val="22"/>
        </w:rPr>
      </w:pPr>
      <w:r w:rsidRPr="0095228A">
        <w:rPr>
          <w:sz w:val="22"/>
          <w:szCs w:val="22"/>
        </w:rPr>
        <w:t>[5]</w:t>
      </w:r>
      <w:r w:rsidRPr="0095228A">
        <w:rPr>
          <w:sz w:val="22"/>
          <w:szCs w:val="22"/>
        </w:rPr>
        <w:tab/>
        <w:t xml:space="preserve">J. H. Chae, X. Zhou, G. Z. Chen, </w:t>
      </w:r>
      <w:r w:rsidRPr="0095228A">
        <w:rPr>
          <w:i/>
          <w:sz w:val="22"/>
          <w:szCs w:val="22"/>
        </w:rPr>
        <w:t xml:space="preserve">Green </w:t>
      </w:r>
      <w:r w:rsidRPr="0095228A">
        <w:rPr>
          <w:b/>
          <w:sz w:val="22"/>
          <w:szCs w:val="22"/>
        </w:rPr>
        <w:t>2012</w:t>
      </w:r>
      <w:r w:rsidRPr="0095228A">
        <w:rPr>
          <w:sz w:val="22"/>
          <w:szCs w:val="22"/>
        </w:rPr>
        <w:t xml:space="preserve">, </w:t>
      </w:r>
      <w:r w:rsidRPr="0095228A">
        <w:rPr>
          <w:i/>
          <w:sz w:val="22"/>
          <w:szCs w:val="22"/>
        </w:rPr>
        <w:t>2</w:t>
      </w:r>
      <w:r w:rsidRPr="0095228A">
        <w:rPr>
          <w:sz w:val="22"/>
          <w:szCs w:val="22"/>
        </w:rPr>
        <w:t>, 41-54.</w:t>
      </w:r>
    </w:p>
    <w:p w:rsidR="00043211" w:rsidRPr="0095228A" w:rsidRDefault="00043211" w:rsidP="00043211">
      <w:pPr>
        <w:pStyle w:val="EndNoteBibliography"/>
        <w:ind w:left="720" w:hanging="720"/>
        <w:rPr>
          <w:sz w:val="22"/>
          <w:szCs w:val="22"/>
        </w:rPr>
      </w:pPr>
      <w:r w:rsidRPr="0095228A">
        <w:rPr>
          <w:sz w:val="22"/>
          <w:szCs w:val="22"/>
        </w:rPr>
        <w:t>[6]</w:t>
      </w:r>
      <w:r w:rsidRPr="0095228A">
        <w:rPr>
          <w:sz w:val="22"/>
          <w:szCs w:val="22"/>
        </w:rPr>
        <w:tab/>
        <w:t xml:space="preserve">aA. Ghosh, Y. H. Lee, </w:t>
      </w:r>
      <w:r w:rsidRPr="0095228A">
        <w:rPr>
          <w:i/>
          <w:sz w:val="22"/>
          <w:szCs w:val="22"/>
        </w:rPr>
        <w:t xml:space="preserve">ChemSusChem </w:t>
      </w:r>
      <w:r w:rsidRPr="0095228A">
        <w:rPr>
          <w:b/>
          <w:sz w:val="22"/>
          <w:szCs w:val="22"/>
        </w:rPr>
        <w:t>2012</w:t>
      </w:r>
      <w:r w:rsidRPr="0095228A">
        <w:rPr>
          <w:sz w:val="22"/>
          <w:szCs w:val="22"/>
        </w:rPr>
        <w:t xml:space="preserve">, </w:t>
      </w:r>
      <w:r w:rsidRPr="0095228A">
        <w:rPr>
          <w:i/>
          <w:sz w:val="22"/>
          <w:szCs w:val="22"/>
        </w:rPr>
        <w:t>5</w:t>
      </w:r>
      <w:r w:rsidRPr="0095228A">
        <w:rPr>
          <w:sz w:val="22"/>
          <w:szCs w:val="22"/>
        </w:rPr>
        <w:t xml:space="preserve">, 480-499; bA. Veronica, S. Patrice, D. Bruce, </w:t>
      </w:r>
      <w:r w:rsidRPr="0095228A">
        <w:rPr>
          <w:i/>
          <w:sz w:val="22"/>
          <w:szCs w:val="22"/>
        </w:rPr>
        <w:t xml:space="preserve">Energy, Environ. Sci. </w:t>
      </w:r>
      <w:r w:rsidRPr="0095228A">
        <w:rPr>
          <w:b/>
          <w:sz w:val="22"/>
          <w:szCs w:val="22"/>
        </w:rPr>
        <w:t>2014</w:t>
      </w:r>
      <w:r w:rsidRPr="0095228A">
        <w:rPr>
          <w:sz w:val="22"/>
          <w:szCs w:val="22"/>
        </w:rPr>
        <w:t xml:space="preserve">, </w:t>
      </w:r>
      <w:r w:rsidRPr="0095228A">
        <w:rPr>
          <w:i/>
          <w:sz w:val="22"/>
          <w:szCs w:val="22"/>
        </w:rPr>
        <w:t>7</w:t>
      </w:r>
      <w:r w:rsidRPr="0095228A">
        <w:rPr>
          <w:sz w:val="22"/>
          <w:szCs w:val="22"/>
        </w:rPr>
        <w:t>, 1597-1614.</w:t>
      </w:r>
    </w:p>
    <w:p w:rsidR="00043211" w:rsidRPr="0095228A" w:rsidRDefault="00043211" w:rsidP="00043211">
      <w:pPr>
        <w:pStyle w:val="EndNoteBibliography"/>
        <w:ind w:left="720" w:hanging="720"/>
        <w:rPr>
          <w:sz w:val="22"/>
          <w:szCs w:val="22"/>
        </w:rPr>
      </w:pPr>
      <w:r w:rsidRPr="0095228A">
        <w:rPr>
          <w:sz w:val="22"/>
          <w:szCs w:val="22"/>
        </w:rPr>
        <w:t>[7]</w:t>
      </w:r>
      <w:r w:rsidRPr="0095228A">
        <w:rPr>
          <w:sz w:val="22"/>
          <w:szCs w:val="22"/>
        </w:rPr>
        <w:tab/>
        <w:t xml:space="preserve">aB. S. Lou, P. Veerakumar, S. S. M. Chen, V. Veeramani, R. Madhu, S. B. Liu, </w:t>
      </w:r>
      <w:r w:rsidRPr="0095228A">
        <w:rPr>
          <w:i/>
          <w:sz w:val="22"/>
          <w:szCs w:val="22"/>
        </w:rPr>
        <w:t xml:space="preserve">Scientific reports </w:t>
      </w:r>
      <w:r w:rsidRPr="0095228A">
        <w:rPr>
          <w:b/>
          <w:sz w:val="22"/>
          <w:szCs w:val="22"/>
        </w:rPr>
        <w:t>2016</w:t>
      </w:r>
      <w:r w:rsidRPr="0095228A">
        <w:rPr>
          <w:sz w:val="22"/>
          <w:szCs w:val="22"/>
        </w:rPr>
        <w:t xml:space="preserve">, </w:t>
      </w:r>
      <w:r w:rsidRPr="0095228A">
        <w:rPr>
          <w:i/>
          <w:sz w:val="22"/>
          <w:szCs w:val="22"/>
        </w:rPr>
        <w:t>6</w:t>
      </w:r>
      <w:r w:rsidRPr="0095228A">
        <w:rPr>
          <w:sz w:val="22"/>
          <w:szCs w:val="22"/>
        </w:rPr>
        <w:t xml:space="preserve">, 19949; bX. He, K. Xie, R. Li, M. Wu, </w:t>
      </w:r>
      <w:r w:rsidRPr="0095228A">
        <w:rPr>
          <w:i/>
          <w:sz w:val="22"/>
          <w:szCs w:val="22"/>
        </w:rPr>
        <w:t xml:space="preserve">Mater. Lett. </w:t>
      </w:r>
      <w:r w:rsidRPr="0095228A">
        <w:rPr>
          <w:b/>
          <w:sz w:val="22"/>
          <w:szCs w:val="22"/>
        </w:rPr>
        <w:t>2014</w:t>
      </w:r>
      <w:r w:rsidRPr="0095228A">
        <w:rPr>
          <w:sz w:val="22"/>
          <w:szCs w:val="22"/>
        </w:rPr>
        <w:t xml:space="preserve">, </w:t>
      </w:r>
      <w:r w:rsidRPr="0095228A">
        <w:rPr>
          <w:i/>
          <w:sz w:val="22"/>
          <w:szCs w:val="22"/>
        </w:rPr>
        <w:t>115</w:t>
      </w:r>
      <w:r w:rsidRPr="0095228A">
        <w:rPr>
          <w:sz w:val="22"/>
          <w:szCs w:val="22"/>
        </w:rPr>
        <w:t xml:space="preserve">, 96-99; cG. Yu, W. Chen, Y. Zheng, J. Zhao, X. Li, Z. Xu, </w:t>
      </w:r>
      <w:r w:rsidRPr="0095228A">
        <w:rPr>
          <w:i/>
          <w:sz w:val="22"/>
          <w:szCs w:val="22"/>
        </w:rPr>
        <w:t xml:space="preserve">Mater. Lett. </w:t>
      </w:r>
      <w:r w:rsidRPr="0095228A">
        <w:rPr>
          <w:b/>
          <w:sz w:val="22"/>
          <w:szCs w:val="22"/>
        </w:rPr>
        <w:t>2006</w:t>
      </w:r>
      <w:r w:rsidRPr="0095228A">
        <w:rPr>
          <w:sz w:val="22"/>
          <w:szCs w:val="22"/>
        </w:rPr>
        <w:t xml:space="preserve">, </w:t>
      </w:r>
      <w:r w:rsidRPr="0095228A">
        <w:rPr>
          <w:i/>
          <w:sz w:val="22"/>
          <w:szCs w:val="22"/>
        </w:rPr>
        <w:t>60</w:t>
      </w:r>
      <w:r w:rsidRPr="0095228A">
        <w:rPr>
          <w:sz w:val="22"/>
          <w:szCs w:val="22"/>
        </w:rPr>
        <w:t xml:space="preserve">, 2453-2456; dH. Nakanishi, B. A. Grzybowski, </w:t>
      </w:r>
      <w:r w:rsidRPr="0095228A">
        <w:rPr>
          <w:i/>
          <w:sz w:val="22"/>
          <w:szCs w:val="22"/>
        </w:rPr>
        <w:t xml:space="preserve">J. Phys. Chem. Lett. </w:t>
      </w:r>
      <w:r w:rsidRPr="0095228A">
        <w:rPr>
          <w:b/>
          <w:sz w:val="22"/>
          <w:szCs w:val="22"/>
        </w:rPr>
        <w:t>2010</w:t>
      </w:r>
      <w:r w:rsidRPr="0095228A">
        <w:rPr>
          <w:sz w:val="22"/>
          <w:szCs w:val="22"/>
        </w:rPr>
        <w:t xml:space="preserve">, </w:t>
      </w:r>
      <w:r w:rsidRPr="0095228A">
        <w:rPr>
          <w:i/>
          <w:sz w:val="22"/>
          <w:szCs w:val="22"/>
        </w:rPr>
        <w:t>1</w:t>
      </w:r>
      <w:r w:rsidRPr="0095228A">
        <w:rPr>
          <w:sz w:val="22"/>
          <w:szCs w:val="22"/>
        </w:rPr>
        <w:t>, 1428-1431.</w:t>
      </w:r>
    </w:p>
    <w:p w:rsidR="00043211" w:rsidRPr="0095228A" w:rsidRDefault="00043211" w:rsidP="00043211">
      <w:pPr>
        <w:pStyle w:val="EndNoteBibliography"/>
        <w:ind w:left="720" w:hanging="720"/>
        <w:rPr>
          <w:sz w:val="22"/>
          <w:szCs w:val="22"/>
        </w:rPr>
      </w:pPr>
      <w:r w:rsidRPr="0095228A">
        <w:rPr>
          <w:sz w:val="22"/>
          <w:szCs w:val="22"/>
        </w:rPr>
        <w:t>[8]</w:t>
      </w:r>
      <w:r w:rsidRPr="0095228A">
        <w:rPr>
          <w:sz w:val="22"/>
          <w:szCs w:val="22"/>
        </w:rPr>
        <w:tab/>
        <w:t xml:space="preserve">L. Fu, K. Tang, C. C. Chen, L. Liu, X. Guo, Y. Yu, J. Maier, </w:t>
      </w:r>
      <w:r w:rsidRPr="0095228A">
        <w:rPr>
          <w:i/>
          <w:sz w:val="22"/>
          <w:szCs w:val="22"/>
        </w:rPr>
        <w:t xml:space="preserve">Nanoscale </w:t>
      </w:r>
      <w:r w:rsidRPr="0095228A">
        <w:rPr>
          <w:b/>
          <w:sz w:val="22"/>
          <w:szCs w:val="22"/>
        </w:rPr>
        <w:t>2013</w:t>
      </w:r>
      <w:r w:rsidRPr="0095228A">
        <w:rPr>
          <w:sz w:val="22"/>
          <w:szCs w:val="22"/>
        </w:rPr>
        <w:t xml:space="preserve">, </w:t>
      </w:r>
      <w:r w:rsidRPr="0095228A">
        <w:rPr>
          <w:i/>
          <w:sz w:val="22"/>
          <w:szCs w:val="22"/>
        </w:rPr>
        <w:t>5</w:t>
      </w:r>
      <w:r w:rsidRPr="0095228A">
        <w:rPr>
          <w:sz w:val="22"/>
          <w:szCs w:val="22"/>
        </w:rPr>
        <w:t>, 11568-11571.</w:t>
      </w:r>
    </w:p>
    <w:p w:rsidR="00043211" w:rsidRPr="0095228A" w:rsidRDefault="00043211" w:rsidP="00043211">
      <w:pPr>
        <w:pStyle w:val="EndNoteBibliography"/>
        <w:ind w:left="720" w:hanging="720"/>
        <w:rPr>
          <w:sz w:val="22"/>
          <w:szCs w:val="22"/>
        </w:rPr>
      </w:pPr>
      <w:r w:rsidRPr="0095228A">
        <w:rPr>
          <w:sz w:val="22"/>
          <w:szCs w:val="22"/>
        </w:rPr>
        <w:t>[9]</w:t>
      </w:r>
      <w:r w:rsidRPr="0095228A">
        <w:rPr>
          <w:sz w:val="22"/>
          <w:szCs w:val="22"/>
        </w:rPr>
        <w:tab/>
        <w:t xml:space="preserve">aT. Romann, E. Lust, </w:t>
      </w:r>
      <w:r w:rsidRPr="0095228A">
        <w:rPr>
          <w:i/>
          <w:sz w:val="22"/>
          <w:szCs w:val="22"/>
        </w:rPr>
        <w:t xml:space="preserve">Electrochimica Acta </w:t>
      </w:r>
      <w:r w:rsidRPr="0095228A">
        <w:rPr>
          <w:b/>
          <w:sz w:val="22"/>
          <w:szCs w:val="22"/>
        </w:rPr>
        <w:t>2010</w:t>
      </w:r>
      <w:r w:rsidRPr="0095228A">
        <w:rPr>
          <w:sz w:val="22"/>
          <w:szCs w:val="22"/>
        </w:rPr>
        <w:t xml:space="preserve">, </w:t>
      </w:r>
      <w:r w:rsidRPr="0095228A">
        <w:rPr>
          <w:i/>
          <w:sz w:val="22"/>
          <w:szCs w:val="22"/>
        </w:rPr>
        <w:t>55</w:t>
      </w:r>
      <w:r w:rsidRPr="0095228A">
        <w:rPr>
          <w:sz w:val="22"/>
          <w:szCs w:val="22"/>
        </w:rPr>
        <w:t xml:space="preserve">, 5746-5752; bT. P. Gujar, V. R. Shinde, C. D. Lokhande, S. H. Han, </w:t>
      </w:r>
      <w:r w:rsidRPr="0095228A">
        <w:rPr>
          <w:i/>
          <w:sz w:val="22"/>
          <w:szCs w:val="22"/>
        </w:rPr>
        <w:t xml:space="preserve">J Power Sources. </w:t>
      </w:r>
      <w:r w:rsidRPr="0095228A">
        <w:rPr>
          <w:b/>
          <w:sz w:val="22"/>
          <w:szCs w:val="22"/>
        </w:rPr>
        <w:t>2006</w:t>
      </w:r>
      <w:r w:rsidRPr="0095228A">
        <w:rPr>
          <w:sz w:val="22"/>
          <w:szCs w:val="22"/>
        </w:rPr>
        <w:t xml:space="preserve">, </w:t>
      </w:r>
      <w:r w:rsidRPr="0095228A">
        <w:rPr>
          <w:i/>
          <w:sz w:val="22"/>
          <w:szCs w:val="22"/>
        </w:rPr>
        <w:t>161</w:t>
      </w:r>
      <w:r w:rsidRPr="0095228A">
        <w:rPr>
          <w:sz w:val="22"/>
          <w:szCs w:val="22"/>
        </w:rPr>
        <w:t xml:space="preserve">, 1479-1485; cK. Gopalsamy, Z. Xu, B. Zheng, T. Huang, L. Kou, X. Zhao, C. Gao, </w:t>
      </w:r>
      <w:r w:rsidRPr="0095228A">
        <w:rPr>
          <w:i/>
          <w:sz w:val="22"/>
          <w:szCs w:val="22"/>
        </w:rPr>
        <w:t xml:space="preserve">Nanoscale </w:t>
      </w:r>
      <w:r w:rsidRPr="0095228A">
        <w:rPr>
          <w:b/>
          <w:sz w:val="22"/>
          <w:szCs w:val="22"/>
        </w:rPr>
        <w:t>2014</w:t>
      </w:r>
      <w:r w:rsidRPr="0095228A">
        <w:rPr>
          <w:sz w:val="22"/>
          <w:szCs w:val="22"/>
        </w:rPr>
        <w:t xml:space="preserve">, </w:t>
      </w:r>
      <w:r w:rsidRPr="0095228A">
        <w:rPr>
          <w:i/>
          <w:sz w:val="22"/>
          <w:szCs w:val="22"/>
        </w:rPr>
        <w:t>6</w:t>
      </w:r>
      <w:r w:rsidRPr="0095228A">
        <w:rPr>
          <w:sz w:val="22"/>
          <w:szCs w:val="22"/>
        </w:rPr>
        <w:t xml:space="preserve">, 8595-8600; dH. Wang, Z. Hu, Y. Chang, Y. Chen, Z. Lei, Z. Zhang, Y. Yang, </w:t>
      </w:r>
      <w:r w:rsidRPr="0095228A">
        <w:rPr>
          <w:i/>
          <w:sz w:val="22"/>
          <w:szCs w:val="22"/>
        </w:rPr>
        <w:t xml:space="preserve">Electrochimica Acta </w:t>
      </w:r>
      <w:r w:rsidRPr="0095228A">
        <w:rPr>
          <w:b/>
          <w:sz w:val="22"/>
          <w:szCs w:val="22"/>
        </w:rPr>
        <w:t>2010</w:t>
      </w:r>
      <w:r w:rsidRPr="0095228A">
        <w:rPr>
          <w:sz w:val="22"/>
          <w:szCs w:val="22"/>
        </w:rPr>
        <w:t xml:space="preserve">, </w:t>
      </w:r>
      <w:r w:rsidRPr="0095228A">
        <w:rPr>
          <w:i/>
          <w:sz w:val="22"/>
          <w:szCs w:val="22"/>
        </w:rPr>
        <w:t>55</w:t>
      </w:r>
      <w:r w:rsidRPr="0095228A">
        <w:rPr>
          <w:sz w:val="22"/>
          <w:szCs w:val="22"/>
        </w:rPr>
        <w:t xml:space="preserve">, 8974-8980; eN. Pikroh, P. Vanalabhpatana, </w:t>
      </w:r>
      <w:r w:rsidRPr="0095228A">
        <w:rPr>
          <w:i/>
          <w:sz w:val="22"/>
          <w:szCs w:val="22"/>
        </w:rPr>
        <w:t xml:space="preserve">ECS Transactions </w:t>
      </w:r>
      <w:r w:rsidRPr="0095228A">
        <w:rPr>
          <w:b/>
          <w:sz w:val="22"/>
          <w:szCs w:val="22"/>
        </w:rPr>
        <w:t>2013</w:t>
      </w:r>
      <w:r w:rsidRPr="0095228A">
        <w:rPr>
          <w:sz w:val="22"/>
          <w:szCs w:val="22"/>
        </w:rPr>
        <w:t xml:space="preserve">, </w:t>
      </w:r>
      <w:r w:rsidRPr="0095228A">
        <w:rPr>
          <w:i/>
          <w:sz w:val="22"/>
          <w:szCs w:val="22"/>
        </w:rPr>
        <w:t>45</w:t>
      </w:r>
      <w:r w:rsidRPr="0095228A">
        <w:rPr>
          <w:sz w:val="22"/>
          <w:szCs w:val="22"/>
        </w:rPr>
        <w:t>, 39-46.</w:t>
      </w:r>
    </w:p>
    <w:p w:rsidR="00043211" w:rsidRPr="0095228A" w:rsidRDefault="00043211" w:rsidP="00043211">
      <w:pPr>
        <w:pStyle w:val="EndNoteBibliography"/>
        <w:ind w:left="720" w:hanging="720"/>
        <w:rPr>
          <w:sz w:val="22"/>
          <w:szCs w:val="22"/>
        </w:rPr>
      </w:pPr>
      <w:r w:rsidRPr="0095228A">
        <w:rPr>
          <w:sz w:val="22"/>
          <w:szCs w:val="22"/>
        </w:rPr>
        <w:t>[10]</w:t>
      </w:r>
      <w:r w:rsidRPr="0095228A">
        <w:rPr>
          <w:sz w:val="22"/>
          <w:szCs w:val="22"/>
        </w:rPr>
        <w:tab/>
        <w:t xml:space="preserve">aJ. T. Sun, H. Huang, S. L. Wong, H. J. Gao, Y. P. Feng, A. T. Wee, </w:t>
      </w:r>
      <w:r w:rsidRPr="0095228A">
        <w:rPr>
          <w:i/>
          <w:sz w:val="22"/>
          <w:szCs w:val="22"/>
        </w:rPr>
        <w:t xml:space="preserve">Phys. Rev. Lett. </w:t>
      </w:r>
      <w:r w:rsidRPr="0095228A">
        <w:rPr>
          <w:b/>
          <w:sz w:val="22"/>
          <w:szCs w:val="22"/>
        </w:rPr>
        <w:t>2012</w:t>
      </w:r>
      <w:r w:rsidRPr="0095228A">
        <w:rPr>
          <w:sz w:val="22"/>
          <w:szCs w:val="22"/>
        </w:rPr>
        <w:t xml:space="preserve">, </w:t>
      </w:r>
      <w:r w:rsidRPr="0095228A">
        <w:rPr>
          <w:i/>
          <w:sz w:val="22"/>
          <w:szCs w:val="22"/>
        </w:rPr>
        <w:t>109</w:t>
      </w:r>
      <w:r w:rsidRPr="0095228A">
        <w:rPr>
          <w:sz w:val="22"/>
          <w:szCs w:val="22"/>
        </w:rPr>
        <w:t xml:space="preserve">, 246804; bT. Hirahara, T. Shirai, T. Hajiri, M. Matsunami, K. Tanaka, S. Kimura, S. Hasegawa, K. Kobayashi, </w:t>
      </w:r>
      <w:r w:rsidRPr="0095228A">
        <w:rPr>
          <w:i/>
          <w:sz w:val="22"/>
          <w:szCs w:val="22"/>
        </w:rPr>
        <w:t xml:space="preserve">Phys. Rev. Lett. </w:t>
      </w:r>
      <w:r w:rsidRPr="0095228A">
        <w:rPr>
          <w:b/>
          <w:sz w:val="22"/>
          <w:szCs w:val="22"/>
        </w:rPr>
        <w:t>2015</w:t>
      </w:r>
      <w:r w:rsidRPr="0095228A">
        <w:rPr>
          <w:sz w:val="22"/>
          <w:szCs w:val="22"/>
        </w:rPr>
        <w:t xml:space="preserve">, </w:t>
      </w:r>
      <w:r w:rsidRPr="0095228A">
        <w:rPr>
          <w:i/>
          <w:sz w:val="22"/>
          <w:szCs w:val="22"/>
        </w:rPr>
        <w:t>115</w:t>
      </w:r>
      <w:r w:rsidRPr="0095228A">
        <w:rPr>
          <w:sz w:val="22"/>
          <w:szCs w:val="22"/>
        </w:rPr>
        <w:t>, 106803.</w:t>
      </w:r>
    </w:p>
    <w:p w:rsidR="00043211" w:rsidRPr="0095228A" w:rsidRDefault="00043211" w:rsidP="00043211">
      <w:pPr>
        <w:pStyle w:val="EndNoteBibliography"/>
        <w:ind w:left="720" w:hanging="720"/>
        <w:rPr>
          <w:sz w:val="22"/>
          <w:szCs w:val="22"/>
        </w:rPr>
      </w:pPr>
      <w:r w:rsidRPr="0095228A">
        <w:rPr>
          <w:sz w:val="22"/>
          <w:szCs w:val="22"/>
        </w:rPr>
        <w:t>[11]</w:t>
      </w:r>
      <w:r w:rsidRPr="0095228A">
        <w:rPr>
          <w:sz w:val="22"/>
          <w:szCs w:val="22"/>
        </w:rPr>
        <w:tab/>
        <w:t xml:space="preserve">N. M. Leonard, L. C. Wieland, R. S. Mohan, </w:t>
      </w:r>
      <w:r w:rsidRPr="0095228A">
        <w:rPr>
          <w:i/>
          <w:sz w:val="22"/>
          <w:szCs w:val="22"/>
        </w:rPr>
        <w:t xml:space="preserve">Tetrahedron </w:t>
      </w:r>
      <w:r w:rsidRPr="0095228A">
        <w:rPr>
          <w:b/>
          <w:sz w:val="22"/>
          <w:szCs w:val="22"/>
        </w:rPr>
        <w:t>2002</w:t>
      </w:r>
      <w:r w:rsidRPr="0095228A">
        <w:rPr>
          <w:sz w:val="22"/>
          <w:szCs w:val="22"/>
        </w:rPr>
        <w:t xml:space="preserve">, </w:t>
      </w:r>
      <w:r w:rsidRPr="0095228A">
        <w:rPr>
          <w:i/>
          <w:sz w:val="22"/>
          <w:szCs w:val="22"/>
        </w:rPr>
        <w:t>58</w:t>
      </w:r>
      <w:r w:rsidRPr="0095228A">
        <w:rPr>
          <w:sz w:val="22"/>
          <w:szCs w:val="22"/>
        </w:rPr>
        <w:t>, 8373-8397.</w:t>
      </w:r>
    </w:p>
    <w:p w:rsidR="00043211" w:rsidRPr="0095228A" w:rsidRDefault="00043211" w:rsidP="00043211">
      <w:pPr>
        <w:pStyle w:val="EndNoteBibliography"/>
        <w:ind w:left="720" w:hanging="720"/>
        <w:rPr>
          <w:sz w:val="22"/>
          <w:szCs w:val="22"/>
        </w:rPr>
      </w:pPr>
      <w:r w:rsidRPr="0095228A">
        <w:rPr>
          <w:sz w:val="22"/>
          <w:szCs w:val="22"/>
        </w:rPr>
        <w:t>[12]</w:t>
      </w:r>
      <w:r w:rsidRPr="0095228A">
        <w:rPr>
          <w:sz w:val="22"/>
          <w:szCs w:val="22"/>
        </w:rPr>
        <w:tab/>
        <w:t xml:space="preserve">S. Stankovich, D. A. Dikin, R. D. Piner, K. A. Kohlhaas, A. Kleinhammes, Y. Jia, Y. Wu, S. T. Nguyen, R. S. Ruoff, </w:t>
      </w:r>
      <w:r w:rsidRPr="0095228A">
        <w:rPr>
          <w:i/>
          <w:sz w:val="22"/>
          <w:szCs w:val="22"/>
        </w:rPr>
        <w:t xml:space="preserve">Carbon </w:t>
      </w:r>
      <w:r w:rsidRPr="0095228A">
        <w:rPr>
          <w:b/>
          <w:sz w:val="22"/>
          <w:szCs w:val="22"/>
        </w:rPr>
        <w:t>2007</w:t>
      </w:r>
      <w:r w:rsidRPr="0095228A">
        <w:rPr>
          <w:sz w:val="22"/>
          <w:szCs w:val="22"/>
        </w:rPr>
        <w:t xml:space="preserve">, </w:t>
      </w:r>
      <w:r w:rsidRPr="0095228A">
        <w:rPr>
          <w:i/>
          <w:sz w:val="22"/>
          <w:szCs w:val="22"/>
        </w:rPr>
        <w:t>45</w:t>
      </w:r>
      <w:r w:rsidRPr="0095228A">
        <w:rPr>
          <w:sz w:val="22"/>
          <w:szCs w:val="22"/>
        </w:rPr>
        <w:t>, 1558-1565.</w:t>
      </w:r>
    </w:p>
    <w:p w:rsidR="00043211" w:rsidRPr="0095228A" w:rsidRDefault="00043211" w:rsidP="00043211">
      <w:pPr>
        <w:pStyle w:val="EndNoteBibliography"/>
        <w:ind w:left="720" w:hanging="720"/>
        <w:rPr>
          <w:sz w:val="22"/>
          <w:szCs w:val="22"/>
        </w:rPr>
      </w:pPr>
      <w:r w:rsidRPr="0095228A">
        <w:rPr>
          <w:sz w:val="22"/>
          <w:szCs w:val="22"/>
        </w:rPr>
        <w:t>[13]</w:t>
      </w:r>
      <w:r w:rsidRPr="0095228A">
        <w:rPr>
          <w:sz w:val="22"/>
          <w:szCs w:val="22"/>
        </w:rPr>
        <w:tab/>
        <w:t xml:space="preserve">aM. Norek, W. J. Stępniowski, D. Siemiaszko, </w:t>
      </w:r>
      <w:r w:rsidRPr="0095228A">
        <w:rPr>
          <w:i/>
          <w:sz w:val="22"/>
          <w:szCs w:val="22"/>
        </w:rPr>
        <w:t xml:space="preserve">J. Electroanal. Chem. </w:t>
      </w:r>
      <w:r w:rsidRPr="0095228A">
        <w:rPr>
          <w:b/>
          <w:sz w:val="22"/>
          <w:szCs w:val="22"/>
        </w:rPr>
        <w:t>2016</w:t>
      </w:r>
      <w:r w:rsidRPr="0095228A">
        <w:rPr>
          <w:sz w:val="22"/>
          <w:szCs w:val="22"/>
        </w:rPr>
        <w:t xml:space="preserve">, </w:t>
      </w:r>
      <w:r w:rsidRPr="0095228A">
        <w:rPr>
          <w:i/>
          <w:sz w:val="22"/>
          <w:szCs w:val="22"/>
        </w:rPr>
        <w:t>762</w:t>
      </w:r>
      <w:r w:rsidRPr="0095228A">
        <w:rPr>
          <w:sz w:val="22"/>
          <w:szCs w:val="22"/>
        </w:rPr>
        <w:t xml:space="preserve">, 20-28; bK. J. Carroll, J. U. Reveles, M. D. Shultz, S. N. Khanna, E. E. Carpenter, </w:t>
      </w:r>
      <w:r w:rsidRPr="0095228A">
        <w:rPr>
          <w:i/>
          <w:sz w:val="22"/>
          <w:szCs w:val="22"/>
        </w:rPr>
        <w:t xml:space="preserve">J. Phys. Chem. C. </w:t>
      </w:r>
      <w:r w:rsidRPr="0095228A">
        <w:rPr>
          <w:b/>
          <w:sz w:val="22"/>
          <w:szCs w:val="22"/>
        </w:rPr>
        <w:t>2011</w:t>
      </w:r>
      <w:r w:rsidRPr="0095228A">
        <w:rPr>
          <w:sz w:val="22"/>
          <w:szCs w:val="22"/>
        </w:rPr>
        <w:t xml:space="preserve">, </w:t>
      </w:r>
      <w:r w:rsidRPr="0095228A">
        <w:rPr>
          <w:i/>
          <w:sz w:val="22"/>
          <w:szCs w:val="22"/>
        </w:rPr>
        <w:t>115</w:t>
      </w:r>
      <w:r w:rsidRPr="0095228A">
        <w:rPr>
          <w:sz w:val="22"/>
          <w:szCs w:val="22"/>
        </w:rPr>
        <w:t>, 2656-2664.</w:t>
      </w:r>
    </w:p>
    <w:p w:rsidR="00043211" w:rsidRPr="0095228A" w:rsidRDefault="00043211" w:rsidP="00043211">
      <w:pPr>
        <w:pStyle w:val="EndNoteBibliography"/>
        <w:ind w:left="720" w:hanging="720"/>
        <w:rPr>
          <w:sz w:val="22"/>
          <w:szCs w:val="22"/>
        </w:rPr>
      </w:pPr>
      <w:r w:rsidRPr="0095228A">
        <w:rPr>
          <w:sz w:val="22"/>
          <w:szCs w:val="22"/>
        </w:rPr>
        <w:t>[14]</w:t>
      </w:r>
      <w:r w:rsidRPr="0095228A">
        <w:rPr>
          <w:sz w:val="22"/>
          <w:szCs w:val="22"/>
        </w:rPr>
        <w:tab/>
        <w:t xml:space="preserve">M. F. El-Kady, Y. Shao, R. B. Kaner, </w:t>
      </w:r>
      <w:r w:rsidRPr="0095228A">
        <w:rPr>
          <w:i/>
          <w:sz w:val="22"/>
          <w:szCs w:val="22"/>
        </w:rPr>
        <w:t xml:space="preserve">Nature Review Materials </w:t>
      </w:r>
      <w:r w:rsidRPr="0095228A">
        <w:rPr>
          <w:b/>
          <w:sz w:val="22"/>
          <w:szCs w:val="22"/>
        </w:rPr>
        <w:t>2016</w:t>
      </w:r>
      <w:r w:rsidRPr="0095228A">
        <w:rPr>
          <w:sz w:val="22"/>
          <w:szCs w:val="22"/>
        </w:rPr>
        <w:t xml:space="preserve">, </w:t>
      </w:r>
      <w:r w:rsidRPr="0095228A">
        <w:rPr>
          <w:i/>
          <w:sz w:val="22"/>
          <w:szCs w:val="22"/>
        </w:rPr>
        <w:t>1</w:t>
      </w:r>
      <w:r w:rsidRPr="0095228A">
        <w:rPr>
          <w:sz w:val="22"/>
          <w:szCs w:val="22"/>
        </w:rPr>
        <w:t>, 1-14.</w:t>
      </w:r>
    </w:p>
    <w:p w:rsidR="00043211" w:rsidRPr="0095228A" w:rsidRDefault="00043211" w:rsidP="00043211">
      <w:pPr>
        <w:pStyle w:val="EndNoteBibliography"/>
        <w:ind w:left="720" w:hanging="720"/>
        <w:rPr>
          <w:sz w:val="22"/>
          <w:szCs w:val="22"/>
        </w:rPr>
      </w:pPr>
      <w:r w:rsidRPr="0095228A">
        <w:rPr>
          <w:sz w:val="22"/>
          <w:szCs w:val="22"/>
        </w:rPr>
        <w:t>[15]</w:t>
      </w:r>
      <w:r w:rsidRPr="0095228A">
        <w:rPr>
          <w:sz w:val="22"/>
          <w:szCs w:val="22"/>
        </w:rPr>
        <w:tab/>
        <w:t xml:space="preserve">S. Wang, C. Jin, W. Qian, </w:t>
      </w:r>
      <w:r w:rsidRPr="0095228A">
        <w:rPr>
          <w:i/>
          <w:sz w:val="22"/>
          <w:szCs w:val="22"/>
        </w:rPr>
        <w:t xml:space="preserve">J Alloys Comp </w:t>
      </w:r>
      <w:r w:rsidRPr="0095228A">
        <w:rPr>
          <w:b/>
          <w:sz w:val="22"/>
          <w:szCs w:val="22"/>
        </w:rPr>
        <w:t>2014</w:t>
      </w:r>
      <w:r w:rsidRPr="0095228A">
        <w:rPr>
          <w:sz w:val="22"/>
          <w:szCs w:val="22"/>
        </w:rPr>
        <w:t xml:space="preserve">, </w:t>
      </w:r>
      <w:r w:rsidRPr="0095228A">
        <w:rPr>
          <w:i/>
          <w:sz w:val="22"/>
          <w:szCs w:val="22"/>
        </w:rPr>
        <w:t>615</w:t>
      </w:r>
      <w:r w:rsidRPr="0095228A">
        <w:rPr>
          <w:sz w:val="22"/>
          <w:szCs w:val="22"/>
        </w:rPr>
        <w:t>, 12-17.</w:t>
      </w:r>
    </w:p>
    <w:p w:rsidR="00043211" w:rsidRPr="0095228A" w:rsidRDefault="00043211" w:rsidP="00043211">
      <w:pPr>
        <w:pStyle w:val="EndNoteBibliography"/>
        <w:ind w:left="720" w:hanging="720"/>
        <w:rPr>
          <w:sz w:val="22"/>
          <w:szCs w:val="22"/>
        </w:rPr>
      </w:pPr>
      <w:r w:rsidRPr="0095228A">
        <w:rPr>
          <w:sz w:val="22"/>
          <w:szCs w:val="22"/>
        </w:rPr>
        <w:t>[16]</w:t>
      </w:r>
      <w:r w:rsidRPr="0095228A">
        <w:rPr>
          <w:sz w:val="22"/>
          <w:szCs w:val="22"/>
        </w:rPr>
        <w:tab/>
        <w:t xml:space="preserve">aL. Guan, L. Yu, G. Z. Chen, </w:t>
      </w:r>
      <w:r w:rsidRPr="0095228A">
        <w:rPr>
          <w:i/>
          <w:sz w:val="22"/>
          <w:szCs w:val="22"/>
        </w:rPr>
        <w:t xml:space="preserve">Electrochimica Acta </w:t>
      </w:r>
      <w:r w:rsidRPr="0095228A">
        <w:rPr>
          <w:b/>
          <w:sz w:val="22"/>
          <w:szCs w:val="22"/>
        </w:rPr>
        <w:t>2016</w:t>
      </w:r>
      <w:r w:rsidRPr="0095228A">
        <w:rPr>
          <w:sz w:val="22"/>
          <w:szCs w:val="22"/>
        </w:rPr>
        <w:t xml:space="preserve">, </w:t>
      </w:r>
      <w:r w:rsidRPr="0095228A">
        <w:rPr>
          <w:i/>
          <w:sz w:val="22"/>
          <w:szCs w:val="22"/>
        </w:rPr>
        <w:t>206</w:t>
      </w:r>
      <w:r w:rsidRPr="0095228A">
        <w:rPr>
          <w:sz w:val="22"/>
          <w:szCs w:val="22"/>
        </w:rPr>
        <w:t xml:space="preserve">, 464-478; bT. Brousse, D. Belanger, J. W. Long, </w:t>
      </w:r>
      <w:r w:rsidRPr="0095228A">
        <w:rPr>
          <w:i/>
          <w:sz w:val="22"/>
          <w:szCs w:val="22"/>
        </w:rPr>
        <w:t xml:space="preserve">J. Electrochem. Soc. </w:t>
      </w:r>
      <w:r w:rsidRPr="0095228A">
        <w:rPr>
          <w:b/>
          <w:sz w:val="22"/>
          <w:szCs w:val="22"/>
        </w:rPr>
        <w:t>2015</w:t>
      </w:r>
      <w:r w:rsidRPr="0095228A">
        <w:rPr>
          <w:sz w:val="22"/>
          <w:szCs w:val="22"/>
        </w:rPr>
        <w:t xml:space="preserve">, </w:t>
      </w:r>
      <w:r w:rsidRPr="0095228A">
        <w:rPr>
          <w:i/>
          <w:sz w:val="22"/>
          <w:szCs w:val="22"/>
        </w:rPr>
        <w:t>162</w:t>
      </w:r>
      <w:r w:rsidRPr="0095228A">
        <w:rPr>
          <w:sz w:val="22"/>
          <w:szCs w:val="22"/>
        </w:rPr>
        <w:t>, A5185-A5189.</w:t>
      </w:r>
    </w:p>
    <w:p w:rsidR="00043211" w:rsidRPr="0095228A" w:rsidRDefault="00043211" w:rsidP="00043211">
      <w:pPr>
        <w:pStyle w:val="EndNoteBibliography"/>
        <w:ind w:left="720" w:hanging="720"/>
        <w:rPr>
          <w:sz w:val="22"/>
          <w:szCs w:val="22"/>
        </w:rPr>
      </w:pPr>
      <w:r w:rsidRPr="0095228A">
        <w:rPr>
          <w:sz w:val="22"/>
          <w:szCs w:val="22"/>
        </w:rPr>
        <w:t>[17]</w:t>
      </w:r>
      <w:r w:rsidRPr="0095228A">
        <w:rPr>
          <w:sz w:val="22"/>
          <w:szCs w:val="22"/>
        </w:rPr>
        <w:tab/>
        <w:t xml:space="preserve">K. Zhang, Y. Zhang, S. Wang, </w:t>
      </w:r>
      <w:r w:rsidRPr="0095228A">
        <w:rPr>
          <w:i/>
          <w:sz w:val="22"/>
          <w:szCs w:val="22"/>
        </w:rPr>
        <w:t xml:space="preserve">Scientific reports </w:t>
      </w:r>
      <w:r w:rsidRPr="0095228A">
        <w:rPr>
          <w:b/>
          <w:sz w:val="22"/>
          <w:szCs w:val="22"/>
        </w:rPr>
        <w:t>2013</w:t>
      </w:r>
      <w:r w:rsidRPr="0095228A">
        <w:rPr>
          <w:sz w:val="22"/>
          <w:szCs w:val="22"/>
        </w:rPr>
        <w:t xml:space="preserve">, </w:t>
      </w:r>
      <w:r w:rsidRPr="0095228A">
        <w:rPr>
          <w:i/>
          <w:sz w:val="22"/>
          <w:szCs w:val="22"/>
        </w:rPr>
        <w:t>3</w:t>
      </w:r>
      <w:r w:rsidRPr="0095228A">
        <w:rPr>
          <w:sz w:val="22"/>
          <w:szCs w:val="22"/>
        </w:rPr>
        <w:t>, 3448.</w:t>
      </w:r>
    </w:p>
    <w:p w:rsidR="00043211" w:rsidRPr="0095228A" w:rsidRDefault="00043211" w:rsidP="00043211">
      <w:pPr>
        <w:pStyle w:val="EndNoteBibliography"/>
        <w:ind w:left="720" w:hanging="720"/>
        <w:rPr>
          <w:sz w:val="22"/>
          <w:szCs w:val="22"/>
        </w:rPr>
      </w:pPr>
      <w:r w:rsidRPr="0095228A">
        <w:rPr>
          <w:sz w:val="22"/>
          <w:szCs w:val="22"/>
        </w:rPr>
        <w:t>[18]</w:t>
      </w:r>
      <w:r w:rsidRPr="0095228A">
        <w:rPr>
          <w:sz w:val="22"/>
          <w:szCs w:val="22"/>
        </w:rPr>
        <w:tab/>
        <w:t xml:space="preserve">K. Zhu, H. Qiu, Y. Zhang, D. Zhang, G. Chen, Y. Wei, </w:t>
      </w:r>
      <w:r w:rsidRPr="0095228A">
        <w:rPr>
          <w:i/>
          <w:sz w:val="22"/>
          <w:szCs w:val="22"/>
        </w:rPr>
        <w:t xml:space="preserve">ChemSusChem </w:t>
      </w:r>
      <w:r w:rsidRPr="0095228A">
        <w:rPr>
          <w:b/>
          <w:sz w:val="22"/>
          <w:szCs w:val="22"/>
        </w:rPr>
        <w:t>2015</w:t>
      </w:r>
      <w:r w:rsidRPr="0095228A">
        <w:rPr>
          <w:sz w:val="22"/>
          <w:szCs w:val="22"/>
        </w:rPr>
        <w:t xml:space="preserve">, </w:t>
      </w:r>
      <w:r w:rsidRPr="0095228A">
        <w:rPr>
          <w:i/>
          <w:sz w:val="22"/>
          <w:szCs w:val="22"/>
        </w:rPr>
        <w:t>8</w:t>
      </w:r>
      <w:r w:rsidRPr="0095228A">
        <w:rPr>
          <w:sz w:val="22"/>
          <w:szCs w:val="22"/>
        </w:rPr>
        <w:t>, 1017-1025.</w:t>
      </w:r>
    </w:p>
    <w:p w:rsidR="00043211" w:rsidRPr="0095228A" w:rsidRDefault="00043211" w:rsidP="00043211">
      <w:pPr>
        <w:pStyle w:val="EndNoteBibliography"/>
        <w:ind w:left="720" w:hanging="720"/>
        <w:rPr>
          <w:sz w:val="22"/>
          <w:szCs w:val="22"/>
        </w:rPr>
      </w:pPr>
      <w:r w:rsidRPr="0095228A">
        <w:rPr>
          <w:sz w:val="22"/>
          <w:szCs w:val="22"/>
        </w:rPr>
        <w:t>[19]</w:t>
      </w:r>
      <w:r w:rsidRPr="0095228A">
        <w:rPr>
          <w:sz w:val="22"/>
          <w:szCs w:val="22"/>
        </w:rPr>
        <w:tab/>
        <w:t xml:space="preserve">aM. G. Hale, R. Little, M. A. Salem, J. H. Hedley, B. R. Horrocks, L. Šiller, </w:t>
      </w:r>
      <w:r w:rsidRPr="0095228A">
        <w:rPr>
          <w:i/>
          <w:sz w:val="22"/>
          <w:szCs w:val="22"/>
        </w:rPr>
        <w:t xml:space="preserve">Thin Solid Films </w:t>
      </w:r>
      <w:r w:rsidRPr="0095228A">
        <w:rPr>
          <w:b/>
          <w:sz w:val="22"/>
          <w:szCs w:val="22"/>
        </w:rPr>
        <w:t>2012</w:t>
      </w:r>
      <w:r w:rsidRPr="0095228A">
        <w:rPr>
          <w:sz w:val="22"/>
          <w:szCs w:val="22"/>
        </w:rPr>
        <w:t xml:space="preserve">, </w:t>
      </w:r>
      <w:r w:rsidRPr="0095228A">
        <w:rPr>
          <w:i/>
          <w:sz w:val="22"/>
          <w:szCs w:val="22"/>
        </w:rPr>
        <w:t>520</w:t>
      </w:r>
      <w:r w:rsidRPr="0095228A">
        <w:rPr>
          <w:sz w:val="22"/>
          <w:szCs w:val="22"/>
        </w:rPr>
        <w:t xml:space="preserve">, 7044-7048; bZ. Zhang, D. Gekhtman, M. S. Dresselhaus, J. Y. Ying, </w:t>
      </w:r>
      <w:r w:rsidRPr="0095228A">
        <w:rPr>
          <w:i/>
          <w:sz w:val="22"/>
          <w:szCs w:val="22"/>
        </w:rPr>
        <w:t xml:space="preserve">Chem. Mater. </w:t>
      </w:r>
      <w:r w:rsidRPr="0095228A">
        <w:rPr>
          <w:b/>
          <w:sz w:val="22"/>
          <w:szCs w:val="22"/>
        </w:rPr>
        <w:t>1999</w:t>
      </w:r>
      <w:r w:rsidRPr="0095228A">
        <w:rPr>
          <w:sz w:val="22"/>
          <w:szCs w:val="22"/>
        </w:rPr>
        <w:t xml:space="preserve">, </w:t>
      </w:r>
      <w:r w:rsidRPr="0095228A">
        <w:rPr>
          <w:i/>
          <w:sz w:val="22"/>
          <w:szCs w:val="22"/>
        </w:rPr>
        <w:t>11</w:t>
      </w:r>
      <w:r w:rsidRPr="0095228A">
        <w:rPr>
          <w:sz w:val="22"/>
          <w:szCs w:val="22"/>
        </w:rPr>
        <w:t xml:space="preserve">, 1659-1665; cS. B. Cronin, Y. Lin, P. L. Gai, O. Rabin, M. R. Black, G. Dresselhau, M. S. Dresselhaus, </w:t>
      </w:r>
      <w:r w:rsidRPr="0095228A">
        <w:rPr>
          <w:i/>
          <w:sz w:val="22"/>
          <w:szCs w:val="22"/>
        </w:rPr>
        <w:t xml:space="preserve">Mater. Res. Soc. Symp. C. </w:t>
      </w:r>
      <w:r w:rsidRPr="0095228A">
        <w:rPr>
          <w:b/>
          <w:sz w:val="22"/>
          <w:szCs w:val="22"/>
        </w:rPr>
        <w:t>2000</w:t>
      </w:r>
      <w:r w:rsidRPr="0095228A">
        <w:rPr>
          <w:sz w:val="22"/>
          <w:szCs w:val="22"/>
        </w:rPr>
        <w:t xml:space="preserve">, </w:t>
      </w:r>
      <w:r w:rsidRPr="0095228A">
        <w:rPr>
          <w:i/>
          <w:sz w:val="22"/>
          <w:szCs w:val="22"/>
        </w:rPr>
        <w:t>635</w:t>
      </w:r>
      <w:r w:rsidRPr="0095228A">
        <w:rPr>
          <w:sz w:val="22"/>
          <w:szCs w:val="22"/>
        </w:rPr>
        <w:t>, 5-7.</w:t>
      </w:r>
    </w:p>
    <w:p w:rsidR="00043211" w:rsidRPr="0095228A" w:rsidRDefault="00043211" w:rsidP="00043211">
      <w:pPr>
        <w:pStyle w:val="EndNoteBibliography"/>
        <w:ind w:left="720" w:hanging="720"/>
        <w:rPr>
          <w:sz w:val="22"/>
          <w:szCs w:val="22"/>
        </w:rPr>
      </w:pPr>
      <w:r w:rsidRPr="0095228A">
        <w:rPr>
          <w:sz w:val="22"/>
          <w:szCs w:val="22"/>
        </w:rPr>
        <w:t>[20]</w:t>
      </w:r>
      <w:r w:rsidRPr="0095228A">
        <w:rPr>
          <w:sz w:val="22"/>
          <w:szCs w:val="22"/>
        </w:rPr>
        <w:tab/>
        <w:t xml:space="preserve">J. S. Bunch, S. S. Verbridge, J. S. Alden, A. M. Zande, J. M. Parpia, H. G. Craighead, P. L. McEuen, </w:t>
      </w:r>
      <w:r w:rsidRPr="0095228A">
        <w:rPr>
          <w:i/>
          <w:sz w:val="22"/>
          <w:szCs w:val="22"/>
        </w:rPr>
        <w:t xml:space="preserve">Nano Letters </w:t>
      </w:r>
      <w:r w:rsidRPr="0095228A">
        <w:rPr>
          <w:b/>
          <w:sz w:val="22"/>
          <w:szCs w:val="22"/>
        </w:rPr>
        <w:t>2008</w:t>
      </w:r>
      <w:r w:rsidRPr="0095228A">
        <w:rPr>
          <w:sz w:val="22"/>
          <w:szCs w:val="22"/>
        </w:rPr>
        <w:t xml:space="preserve">, </w:t>
      </w:r>
      <w:r w:rsidRPr="0095228A">
        <w:rPr>
          <w:i/>
          <w:sz w:val="22"/>
          <w:szCs w:val="22"/>
        </w:rPr>
        <w:t>8</w:t>
      </w:r>
      <w:r w:rsidRPr="0095228A">
        <w:rPr>
          <w:sz w:val="22"/>
          <w:szCs w:val="22"/>
        </w:rPr>
        <w:t>, 2458-2462.</w:t>
      </w:r>
    </w:p>
    <w:p w:rsidR="00043211" w:rsidRPr="0095228A" w:rsidRDefault="00043211" w:rsidP="00043211">
      <w:pPr>
        <w:pStyle w:val="EndNoteBibliography"/>
        <w:ind w:left="720" w:hanging="720"/>
        <w:rPr>
          <w:sz w:val="22"/>
          <w:szCs w:val="22"/>
        </w:rPr>
      </w:pPr>
      <w:r w:rsidRPr="0095228A">
        <w:rPr>
          <w:sz w:val="22"/>
          <w:szCs w:val="22"/>
        </w:rPr>
        <w:t>[21]</w:t>
      </w:r>
      <w:r w:rsidRPr="0095228A">
        <w:rPr>
          <w:sz w:val="22"/>
          <w:szCs w:val="22"/>
        </w:rPr>
        <w:tab/>
        <w:t xml:space="preserve">D. L. Vien, N. B. Colthup, W. G. Fateley, J. G. Graselli, </w:t>
      </w:r>
      <w:r w:rsidRPr="0095228A">
        <w:rPr>
          <w:i/>
          <w:sz w:val="22"/>
          <w:szCs w:val="22"/>
        </w:rPr>
        <w:t>The handbook of infrared and Raman characteristic frequencies of organic molecules</w:t>
      </w:r>
      <w:r w:rsidRPr="0095228A">
        <w:rPr>
          <w:sz w:val="22"/>
          <w:szCs w:val="22"/>
        </w:rPr>
        <w:t xml:space="preserve">, Academic Press, San Diego, </w:t>
      </w:r>
      <w:r w:rsidRPr="0095228A">
        <w:rPr>
          <w:b/>
          <w:sz w:val="22"/>
          <w:szCs w:val="22"/>
        </w:rPr>
        <w:t>1991</w:t>
      </w:r>
      <w:r w:rsidRPr="0095228A">
        <w:rPr>
          <w:sz w:val="22"/>
          <w:szCs w:val="22"/>
        </w:rPr>
        <w:t>.</w:t>
      </w:r>
    </w:p>
    <w:p w:rsidR="00043211" w:rsidRPr="0095228A" w:rsidRDefault="00043211" w:rsidP="00043211">
      <w:pPr>
        <w:pStyle w:val="EndNoteBibliography"/>
        <w:ind w:left="720" w:hanging="720"/>
        <w:rPr>
          <w:sz w:val="22"/>
          <w:szCs w:val="22"/>
        </w:rPr>
      </w:pPr>
      <w:r w:rsidRPr="0095228A">
        <w:rPr>
          <w:sz w:val="22"/>
          <w:szCs w:val="22"/>
        </w:rPr>
        <w:t>[22]</w:t>
      </w:r>
      <w:r w:rsidRPr="0095228A">
        <w:rPr>
          <w:sz w:val="22"/>
          <w:szCs w:val="22"/>
        </w:rPr>
        <w:tab/>
        <w:t xml:space="preserve">D. Li, M. B. Muller, S. Gilje, R. B. Kaner, G. G. Wallace, </w:t>
      </w:r>
      <w:r w:rsidRPr="0095228A">
        <w:rPr>
          <w:i/>
          <w:sz w:val="22"/>
          <w:szCs w:val="22"/>
        </w:rPr>
        <w:t xml:space="preserve">Nature nanotechnology </w:t>
      </w:r>
      <w:r w:rsidRPr="0095228A">
        <w:rPr>
          <w:b/>
          <w:sz w:val="22"/>
          <w:szCs w:val="22"/>
        </w:rPr>
        <w:t>2008</w:t>
      </w:r>
      <w:r w:rsidRPr="0095228A">
        <w:rPr>
          <w:sz w:val="22"/>
          <w:szCs w:val="22"/>
        </w:rPr>
        <w:t xml:space="preserve">, </w:t>
      </w:r>
      <w:r w:rsidRPr="0095228A">
        <w:rPr>
          <w:i/>
          <w:sz w:val="22"/>
          <w:szCs w:val="22"/>
        </w:rPr>
        <w:t>3</w:t>
      </w:r>
      <w:r w:rsidRPr="0095228A">
        <w:rPr>
          <w:sz w:val="22"/>
          <w:szCs w:val="22"/>
        </w:rPr>
        <w:t>, 101-105.</w:t>
      </w:r>
    </w:p>
    <w:p w:rsidR="00043211" w:rsidRPr="0095228A" w:rsidRDefault="00043211" w:rsidP="00043211">
      <w:pPr>
        <w:pStyle w:val="EndNoteBibliography"/>
        <w:ind w:left="720" w:hanging="720"/>
        <w:rPr>
          <w:sz w:val="22"/>
          <w:szCs w:val="22"/>
        </w:rPr>
      </w:pPr>
      <w:r w:rsidRPr="0095228A">
        <w:rPr>
          <w:sz w:val="22"/>
          <w:szCs w:val="22"/>
        </w:rPr>
        <w:t>[23]</w:t>
      </w:r>
      <w:r w:rsidRPr="0095228A">
        <w:rPr>
          <w:sz w:val="22"/>
          <w:szCs w:val="22"/>
        </w:rPr>
        <w:tab/>
        <w:t xml:space="preserve">E. Y. Choi, T. H. Han, J. Hong, J. E. Kim, S. H. Lee, H. W. Kim, S. O. Kim, </w:t>
      </w:r>
      <w:r w:rsidRPr="0095228A">
        <w:rPr>
          <w:i/>
          <w:sz w:val="22"/>
          <w:szCs w:val="22"/>
        </w:rPr>
        <w:t xml:space="preserve">J. Mater. Chem. </w:t>
      </w:r>
      <w:r w:rsidRPr="0095228A">
        <w:rPr>
          <w:b/>
          <w:sz w:val="22"/>
          <w:szCs w:val="22"/>
        </w:rPr>
        <w:t>2010</w:t>
      </w:r>
      <w:r w:rsidRPr="0095228A">
        <w:rPr>
          <w:sz w:val="22"/>
          <w:szCs w:val="22"/>
        </w:rPr>
        <w:t xml:space="preserve">, </w:t>
      </w:r>
      <w:r w:rsidRPr="0095228A">
        <w:rPr>
          <w:i/>
          <w:sz w:val="22"/>
          <w:szCs w:val="22"/>
        </w:rPr>
        <w:t>20</w:t>
      </w:r>
      <w:r w:rsidRPr="0095228A">
        <w:rPr>
          <w:sz w:val="22"/>
          <w:szCs w:val="22"/>
        </w:rPr>
        <w:t>, 1907-1912.</w:t>
      </w:r>
    </w:p>
    <w:p w:rsidR="00043211" w:rsidRPr="0095228A" w:rsidRDefault="00043211" w:rsidP="00043211">
      <w:pPr>
        <w:pStyle w:val="EndNoteBibliography"/>
        <w:ind w:left="720" w:hanging="720"/>
        <w:rPr>
          <w:sz w:val="22"/>
          <w:szCs w:val="22"/>
        </w:rPr>
      </w:pPr>
      <w:r w:rsidRPr="0095228A">
        <w:rPr>
          <w:sz w:val="22"/>
          <w:szCs w:val="22"/>
        </w:rPr>
        <w:t>[24]</w:t>
      </w:r>
      <w:r w:rsidRPr="0095228A">
        <w:rPr>
          <w:sz w:val="22"/>
          <w:szCs w:val="22"/>
        </w:rPr>
        <w:tab/>
        <w:t xml:space="preserve">S. N. Narang, N. D. Patel, V. B. Kartha, </w:t>
      </w:r>
      <w:r w:rsidRPr="0095228A">
        <w:rPr>
          <w:i/>
          <w:sz w:val="22"/>
          <w:szCs w:val="22"/>
        </w:rPr>
        <w:t xml:space="preserve">J. Mol. Struct. </w:t>
      </w:r>
      <w:r w:rsidRPr="0095228A">
        <w:rPr>
          <w:b/>
          <w:sz w:val="22"/>
          <w:szCs w:val="22"/>
        </w:rPr>
        <w:t>1994</w:t>
      </w:r>
      <w:r w:rsidRPr="0095228A">
        <w:rPr>
          <w:sz w:val="22"/>
          <w:szCs w:val="22"/>
        </w:rPr>
        <w:t xml:space="preserve">, </w:t>
      </w:r>
      <w:r w:rsidRPr="0095228A">
        <w:rPr>
          <w:i/>
          <w:sz w:val="22"/>
          <w:szCs w:val="22"/>
        </w:rPr>
        <w:t>327</w:t>
      </w:r>
      <w:r w:rsidRPr="0095228A">
        <w:rPr>
          <w:sz w:val="22"/>
          <w:szCs w:val="22"/>
        </w:rPr>
        <w:t>, 221-235.</w:t>
      </w:r>
    </w:p>
    <w:p w:rsidR="00043211" w:rsidRPr="0095228A" w:rsidRDefault="00043211" w:rsidP="00043211">
      <w:pPr>
        <w:pStyle w:val="EndNoteBibliography"/>
        <w:ind w:left="720" w:hanging="720"/>
        <w:rPr>
          <w:sz w:val="22"/>
          <w:szCs w:val="22"/>
        </w:rPr>
      </w:pPr>
      <w:r w:rsidRPr="0095228A">
        <w:rPr>
          <w:sz w:val="22"/>
          <w:szCs w:val="22"/>
        </w:rPr>
        <w:t>[25]</w:t>
      </w:r>
      <w:r w:rsidRPr="0095228A">
        <w:rPr>
          <w:sz w:val="22"/>
          <w:szCs w:val="22"/>
        </w:rPr>
        <w:tab/>
        <w:t xml:space="preserve">M. A. Girsova, G. F. Golovina, L. N. Kurilenko, T. V. Antropova, </w:t>
      </w:r>
      <w:r w:rsidRPr="0095228A">
        <w:rPr>
          <w:i/>
          <w:sz w:val="22"/>
          <w:szCs w:val="22"/>
        </w:rPr>
        <w:t xml:space="preserve">Glass. Phys. Chem. </w:t>
      </w:r>
      <w:r w:rsidRPr="0095228A">
        <w:rPr>
          <w:b/>
          <w:sz w:val="22"/>
          <w:szCs w:val="22"/>
        </w:rPr>
        <w:t>2015</w:t>
      </w:r>
      <w:r w:rsidRPr="0095228A">
        <w:rPr>
          <w:sz w:val="22"/>
          <w:szCs w:val="22"/>
        </w:rPr>
        <w:t xml:space="preserve">, </w:t>
      </w:r>
      <w:r w:rsidRPr="0095228A">
        <w:rPr>
          <w:i/>
          <w:sz w:val="22"/>
          <w:szCs w:val="22"/>
        </w:rPr>
        <w:t>41</w:t>
      </w:r>
      <w:r w:rsidRPr="0095228A">
        <w:rPr>
          <w:sz w:val="22"/>
          <w:szCs w:val="22"/>
        </w:rPr>
        <w:t>, 93-97.</w:t>
      </w:r>
    </w:p>
    <w:p w:rsidR="00043211" w:rsidRPr="0095228A" w:rsidRDefault="00043211" w:rsidP="00043211">
      <w:pPr>
        <w:pStyle w:val="EndNoteBibliography"/>
        <w:ind w:left="720" w:hanging="720"/>
        <w:rPr>
          <w:sz w:val="22"/>
          <w:szCs w:val="22"/>
        </w:rPr>
      </w:pPr>
      <w:r w:rsidRPr="0095228A">
        <w:rPr>
          <w:sz w:val="22"/>
          <w:szCs w:val="22"/>
        </w:rPr>
        <w:lastRenderedPageBreak/>
        <w:t>[26]</w:t>
      </w:r>
      <w:r w:rsidRPr="0095228A">
        <w:rPr>
          <w:sz w:val="22"/>
          <w:szCs w:val="22"/>
        </w:rPr>
        <w:tab/>
        <w:t xml:space="preserve">H. Huang, N. Tian, S. Jin, Y. Zhang, S. Wang, </w:t>
      </w:r>
      <w:r w:rsidRPr="0095228A">
        <w:rPr>
          <w:i/>
          <w:sz w:val="22"/>
          <w:szCs w:val="22"/>
        </w:rPr>
        <w:t xml:space="preserve">Solid. State. Sci. </w:t>
      </w:r>
      <w:r w:rsidRPr="0095228A">
        <w:rPr>
          <w:b/>
          <w:sz w:val="22"/>
          <w:szCs w:val="22"/>
        </w:rPr>
        <w:t>2014</w:t>
      </w:r>
      <w:r w:rsidRPr="0095228A">
        <w:rPr>
          <w:sz w:val="22"/>
          <w:szCs w:val="22"/>
        </w:rPr>
        <w:t xml:space="preserve">, </w:t>
      </w:r>
      <w:r w:rsidRPr="0095228A">
        <w:rPr>
          <w:i/>
          <w:sz w:val="22"/>
          <w:szCs w:val="22"/>
        </w:rPr>
        <w:t>30</w:t>
      </w:r>
      <w:r w:rsidRPr="0095228A">
        <w:rPr>
          <w:sz w:val="22"/>
          <w:szCs w:val="22"/>
        </w:rPr>
        <w:t>, 1-5.</w:t>
      </w:r>
    </w:p>
    <w:p w:rsidR="00043211" w:rsidRPr="0095228A" w:rsidRDefault="00043211" w:rsidP="00043211">
      <w:pPr>
        <w:pStyle w:val="EndNoteBibliography"/>
        <w:ind w:left="720" w:hanging="720"/>
        <w:rPr>
          <w:sz w:val="22"/>
          <w:szCs w:val="22"/>
        </w:rPr>
      </w:pPr>
      <w:r w:rsidRPr="0095228A">
        <w:rPr>
          <w:sz w:val="22"/>
          <w:szCs w:val="22"/>
        </w:rPr>
        <w:t>[27]</w:t>
      </w:r>
      <w:r w:rsidRPr="0095228A">
        <w:rPr>
          <w:sz w:val="22"/>
          <w:szCs w:val="22"/>
        </w:rPr>
        <w:tab/>
        <w:t xml:space="preserve">aK. N. Kudin, B. Ozbas, H. C. Schniepp, R. K. Prud'homme, </w:t>
      </w:r>
      <w:r w:rsidRPr="0095228A">
        <w:rPr>
          <w:i/>
          <w:sz w:val="22"/>
          <w:szCs w:val="22"/>
        </w:rPr>
        <w:t xml:space="preserve">Nano. Lett. </w:t>
      </w:r>
      <w:r w:rsidRPr="0095228A">
        <w:rPr>
          <w:b/>
          <w:sz w:val="22"/>
          <w:szCs w:val="22"/>
        </w:rPr>
        <w:t>2008</w:t>
      </w:r>
      <w:r w:rsidRPr="0095228A">
        <w:rPr>
          <w:sz w:val="22"/>
          <w:szCs w:val="22"/>
        </w:rPr>
        <w:t xml:space="preserve">, </w:t>
      </w:r>
      <w:r w:rsidRPr="0095228A">
        <w:rPr>
          <w:i/>
          <w:sz w:val="22"/>
          <w:szCs w:val="22"/>
        </w:rPr>
        <w:t>8</w:t>
      </w:r>
      <w:r w:rsidRPr="0095228A">
        <w:rPr>
          <w:sz w:val="22"/>
          <w:szCs w:val="22"/>
        </w:rPr>
        <w:t xml:space="preserve">, 36-41; bK. Han, J. Shen, S. Hao, H. Ye, C. Wolverton, M. C. Kung, H. H. Kung, </w:t>
      </w:r>
      <w:r w:rsidRPr="0095228A">
        <w:rPr>
          <w:i/>
          <w:sz w:val="22"/>
          <w:szCs w:val="22"/>
        </w:rPr>
        <w:t xml:space="preserve">ChemSusChem </w:t>
      </w:r>
      <w:r w:rsidRPr="0095228A">
        <w:rPr>
          <w:b/>
          <w:sz w:val="22"/>
          <w:szCs w:val="22"/>
        </w:rPr>
        <w:t>2014</w:t>
      </w:r>
      <w:r w:rsidRPr="0095228A">
        <w:rPr>
          <w:sz w:val="22"/>
          <w:szCs w:val="22"/>
        </w:rPr>
        <w:t xml:space="preserve">, </w:t>
      </w:r>
      <w:r w:rsidRPr="0095228A">
        <w:rPr>
          <w:i/>
          <w:sz w:val="22"/>
          <w:szCs w:val="22"/>
        </w:rPr>
        <w:t>7</w:t>
      </w:r>
      <w:r w:rsidRPr="0095228A">
        <w:rPr>
          <w:sz w:val="22"/>
          <w:szCs w:val="22"/>
        </w:rPr>
        <w:t>, 2545-2553.</w:t>
      </w:r>
    </w:p>
    <w:p w:rsidR="00043211" w:rsidRPr="0095228A" w:rsidRDefault="00043211" w:rsidP="00043211">
      <w:pPr>
        <w:pStyle w:val="EndNoteBibliography"/>
        <w:ind w:left="720" w:hanging="720"/>
        <w:rPr>
          <w:sz w:val="22"/>
          <w:szCs w:val="22"/>
        </w:rPr>
      </w:pPr>
      <w:r w:rsidRPr="0095228A">
        <w:rPr>
          <w:sz w:val="22"/>
          <w:szCs w:val="22"/>
        </w:rPr>
        <w:t>[28]</w:t>
      </w:r>
      <w:r w:rsidRPr="0095228A">
        <w:rPr>
          <w:sz w:val="22"/>
          <w:szCs w:val="22"/>
        </w:rPr>
        <w:tab/>
        <w:t xml:space="preserve">J. C. Meyer, A. K. Geim, M. L. Katsnelson, K. S. Novoselov, T. J. Booth, S. Roth, </w:t>
      </w:r>
      <w:r w:rsidRPr="0095228A">
        <w:rPr>
          <w:i/>
          <w:sz w:val="22"/>
          <w:szCs w:val="22"/>
        </w:rPr>
        <w:t xml:space="preserve">Nature </w:t>
      </w:r>
      <w:r w:rsidRPr="0095228A">
        <w:rPr>
          <w:b/>
          <w:sz w:val="22"/>
          <w:szCs w:val="22"/>
        </w:rPr>
        <w:t>2007</w:t>
      </w:r>
      <w:r w:rsidRPr="0095228A">
        <w:rPr>
          <w:sz w:val="22"/>
          <w:szCs w:val="22"/>
        </w:rPr>
        <w:t xml:space="preserve">, </w:t>
      </w:r>
      <w:r w:rsidRPr="0095228A">
        <w:rPr>
          <w:i/>
          <w:sz w:val="22"/>
          <w:szCs w:val="22"/>
        </w:rPr>
        <w:t>446</w:t>
      </w:r>
      <w:r w:rsidRPr="0095228A">
        <w:rPr>
          <w:sz w:val="22"/>
          <w:szCs w:val="22"/>
        </w:rPr>
        <w:t>, 60-63.</w:t>
      </w:r>
    </w:p>
    <w:p w:rsidR="00043211" w:rsidRPr="0095228A" w:rsidRDefault="00043211" w:rsidP="00043211">
      <w:pPr>
        <w:pStyle w:val="EndNoteBibliography"/>
        <w:ind w:left="720" w:hanging="720"/>
        <w:rPr>
          <w:sz w:val="22"/>
          <w:szCs w:val="22"/>
        </w:rPr>
      </w:pPr>
      <w:r w:rsidRPr="0095228A">
        <w:rPr>
          <w:sz w:val="22"/>
          <w:szCs w:val="22"/>
        </w:rPr>
        <w:t>[29]</w:t>
      </w:r>
      <w:r w:rsidRPr="0095228A">
        <w:rPr>
          <w:sz w:val="22"/>
          <w:szCs w:val="22"/>
        </w:rPr>
        <w:tab/>
        <w:t xml:space="preserve">K. S. W. Sing, </w:t>
      </w:r>
      <w:r w:rsidRPr="0095228A">
        <w:rPr>
          <w:i/>
          <w:sz w:val="22"/>
          <w:szCs w:val="22"/>
        </w:rPr>
        <w:t xml:space="preserve">Pure &amp; Appl. Chem. </w:t>
      </w:r>
      <w:r w:rsidRPr="0095228A">
        <w:rPr>
          <w:sz w:val="22"/>
          <w:szCs w:val="22"/>
        </w:rPr>
        <w:t xml:space="preserve">, </w:t>
      </w:r>
      <w:r w:rsidRPr="0095228A">
        <w:rPr>
          <w:i/>
          <w:sz w:val="22"/>
          <w:szCs w:val="22"/>
        </w:rPr>
        <w:t>54</w:t>
      </w:r>
      <w:r w:rsidRPr="0095228A">
        <w:rPr>
          <w:sz w:val="22"/>
          <w:szCs w:val="22"/>
        </w:rPr>
        <w:t>, 2201-2218.</w:t>
      </w:r>
    </w:p>
    <w:p w:rsidR="00043211" w:rsidRPr="0095228A" w:rsidRDefault="00043211" w:rsidP="00043211">
      <w:pPr>
        <w:pStyle w:val="EndNoteBibliography"/>
        <w:ind w:left="720" w:hanging="720"/>
        <w:rPr>
          <w:sz w:val="22"/>
          <w:szCs w:val="22"/>
        </w:rPr>
      </w:pPr>
      <w:r w:rsidRPr="0095228A">
        <w:rPr>
          <w:sz w:val="22"/>
          <w:szCs w:val="22"/>
        </w:rPr>
        <w:t>[30]</w:t>
      </w:r>
      <w:r w:rsidRPr="0095228A">
        <w:rPr>
          <w:sz w:val="22"/>
          <w:szCs w:val="22"/>
        </w:rPr>
        <w:tab/>
        <w:t xml:space="preserve">S. Park, Y. Hu, J. O. Hwang, E. S. Lee, L. B. Casabianca, W. Cai, J. R. Potts, H. -W. Ha, S. Chen, J. Oh, S. O. Kim, Y. -H. Kim, Y. Ishii, R. S. Ruoff, </w:t>
      </w:r>
      <w:r w:rsidRPr="0095228A">
        <w:rPr>
          <w:i/>
          <w:sz w:val="22"/>
          <w:szCs w:val="22"/>
        </w:rPr>
        <w:t xml:space="preserve">Nature Commun. </w:t>
      </w:r>
      <w:r w:rsidRPr="0095228A">
        <w:rPr>
          <w:b/>
          <w:sz w:val="22"/>
          <w:szCs w:val="22"/>
        </w:rPr>
        <w:t>2012</w:t>
      </w:r>
      <w:r w:rsidRPr="0095228A">
        <w:rPr>
          <w:sz w:val="22"/>
          <w:szCs w:val="22"/>
        </w:rPr>
        <w:t xml:space="preserve">, </w:t>
      </w:r>
      <w:r w:rsidRPr="0095228A">
        <w:rPr>
          <w:i/>
          <w:sz w:val="22"/>
          <w:szCs w:val="22"/>
        </w:rPr>
        <w:t>3</w:t>
      </w:r>
      <w:r w:rsidRPr="0095228A">
        <w:rPr>
          <w:sz w:val="22"/>
          <w:szCs w:val="22"/>
        </w:rPr>
        <w:t>, 638.</w:t>
      </w:r>
    </w:p>
    <w:p w:rsidR="00043211" w:rsidRPr="0095228A" w:rsidRDefault="00043211" w:rsidP="00043211">
      <w:pPr>
        <w:pStyle w:val="EndNoteBibliography"/>
        <w:ind w:left="720" w:hanging="720"/>
        <w:rPr>
          <w:sz w:val="22"/>
          <w:szCs w:val="22"/>
        </w:rPr>
      </w:pPr>
      <w:r w:rsidRPr="0095228A">
        <w:rPr>
          <w:sz w:val="22"/>
          <w:szCs w:val="22"/>
        </w:rPr>
        <w:t>[31]</w:t>
      </w:r>
      <w:r w:rsidRPr="0095228A">
        <w:rPr>
          <w:sz w:val="22"/>
          <w:szCs w:val="22"/>
        </w:rPr>
        <w:tab/>
        <w:t xml:space="preserve">F. Dong, Q. Li, Y. Sun, W. -K. Ho, </w:t>
      </w:r>
      <w:r w:rsidRPr="0095228A">
        <w:rPr>
          <w:i/>
          <w:sz w:val="22"/>
          <w:szCs w:val="22"/>
        </w:rPr>
        <w:t xml:space="preserve">ACS Catalysis </w:t>
      </w:r>
      <w:r w:rsidRPr="0095228A">
        <w:rPr>
          <w:b/>
          <w:sz w:val="22"/>
          <w:szCs w:val="22"/>
        </w:rPr>
        <w:t>2014</w:t>
      </w:r>
      <w:r w:rsidRPr="0095228A">
        <w:rPr>
          <w:sz w:val="22"/>
          <w:szCs w:val="22"/>
        </w:rPr>
        <w:t xml:space="preserve">, </w:t>
      </w:r>
      <w:r w:rsidRPr="0095228A">
        <w:rPr>
          <w:i/>
          <w:sz w:val="22"/>
          <w:szCs w:val="22"/>
        </w:rPr>
        <w:t>4</w:t>
      </w:r>
      <w:r w:rsidRPr="0095228A">
        <w:rPr>
          <w:sz w:val="22"/>
          <w:szCs w:val="22"/>
        </w:rPr>
        <w:t>, 4341-4350.</w:t>
      </w:r>
    </w:p>
    <w:p w:rsidR="00043211" w:rsidRPr="0095228A" w:rsidRDefault="00043211" w:rsidP="00043211">
      <w:pPr>
        <w:pStyle w:val="EndNoteBibliography"/>
        <w:ind w:left="720" w:hanging="720"/>
        <w:rPr>
          <w:sz w:val="22"/>
          <w:szCs w:val="22"/>
        </w:rPr>
      </w:pPr>
      <w:r w:rsidRPr="0095228A">
        <w:rPr>
          <w:sz w:val="22"/>
          <w:szCs w:val="22"/>
        </w:rPr>
        <w:t>[32]</w:t>
      </w:r>
      <w:r w:rsidRPr="0095228A">
        <w:rPr>
          <w:sz w:val="22"/>
          <w:szCs w:val="22"/>
        </w:rPr>
        <w:tab/>
        <w:t xml:space="preserve">C. Huang, J. Hu, W. Fan, X. Wu, X. Qiu, </w:t>
      </w:r>
      <w:r w:rsidRPr="0095228A">
        <w:rPr>
          <w:i/>
          <w:sz w:val="22"/>
          <w:szCs w:val="22"/>
        </w:rPr>
        <w:t xml:space="preserve">Chem. Eng. Sci. </w:t>
      </w:r>
      <w:r w:rsidRPr="0095228A">
        <w:rPr>
          <w:b/>
          <w:sz w:val="22"/>
          <w:szCs w:val="22"/>
        </w:rPr>
        <w:t>2015</w:t>
      </w:r>
      <w:r w:rsidRPr="0095228A">
        <w:rPr>
          <w:sz w:val="22"/>
          <w:szCs w:val="22"/>
        </w:rPr>
        <w:t xml:space="preserve">, </w:t>
      </w:r>
      <w:r w:rsidRPr="0095228A">
        <w:rPr>
          <w:i/>
          <w:sz w:val="22"/>
          <w:szCs w:val="22"/>
        </w:rPr>
        <w:t>131</w:t>
      </w:r>
      <w:r w:rsidRPr="0095228A">
        <w:rPr>
          <w:sz w:val="22"/>
          <w:szCs w:val="22"/>
        </w:rPr>
        <w:t>, 155-161.</w:t>
      </w:r>
    </w:p>
    <w:p w:rsidR="00043211" w:rsidRPr="0095228A" w:rsidRDefault="00043211" w:rsidP="00043211">
      <w:pPr>
        <w:pStyle w:val="EndNoteBibliography"/>
        <w:ind w:left="720" w:hanging="720"/>
        <w:rPr>
          <w:sz w:val="22"/>
          <w:szCs w:val="22"/>
        </w:rPr>
      </w:pPr>
      <w:r w:rsidRPr="0095228A">
        <w:rPr>
          <w:sz w:val="22"/>
          <w:szCs w:val="22"/>
        </w:rPr>
        <w:t>[33]</w:t>
      </w:r>
      <w:r w:rsidRPr="0095228A">
        <w:rPr>
          <w:sz w:val="22"/>
          <w:szCs w:val="22"/>
        </w:rPr>
        <w:tab/>
        <w:t xml:space="preserve">S. Suzer, N. Ertas, O. Y. Ataman, </w:t>
      </w:r>
      <w:r w:rsidRPr="0095228A">
        <w:rPr>
          <w:i/>
          <w:sz w:val="22"/>
          <w:szCs w:val="22"/>
        </w:rPr>
        <w:t xml:space="preserve">Appl. Spectrosc. </w:t>
      </w:r>
      <w:r w:rsidRPr="0095228A">
        <w:rPr>
          <w:b/>
          <w:sz w:val="22"/>
          <w:szCs w:val="22"/>
        </w:rPr>
        <w:t>1999</w:t>
      </w:r>
      <w:r w:rsidRPr="0095228A">
        <w:rPr>
          <w:sz w:val="22"/>
          <w:szCs w:val="22"/>
        </w:rPr>
        <w:t xml:space="preserve">, </w:t>
      </w:r>
      <w:r w:rsidRPr="0095228A">
        <w:rPr>
          <w:i/>
          <w:sz w:val="22"/>
          <w:szCs w:val="22"/>
        </w:rPr>
        <w:t>53</w:t>
      </w:r>
      <w:r w:rsidRPr="0095228A">
        <w:rPr>
          <w:sz w:val="22"/>
          <w:szCs w:val="22"/>
        </w:rPr>
        <w:t>, 479-482.</w:t>
      </w:r>
    </w:p>
    <w:p w:rsidR="00043211" w:rsidRPr="0095228A" w:rsidRDefault="00043211" w:rsidP="00043211">
      <w:pPr>
        <w:pStyle w:val="EndNoteBibliography"/>
        <w:ind w:left="720" w:hanging="720"/>
        <w:rPr>
          <w:sz w:val="22"/>
          <w:szCs w:val="22"/>
        </w:rPr>
      </w:pPr>
      <w:r w:rsidRPr="0095228A">
        <w:rPr>
          <w:sz w:val="22"/>
          <w:szCs w:val="22"/>
        </w:rPr>
        <w:t>[34]</w:t>
      </w:r>
      <w:r w:rsidRPr="0095228A">
        <w:rPr>
          <w:sz w:val="22"/>
          <w:szCs w:val="22"/>
        </w:rPr>
        <w:tab/>
        <w:t xml:space="preserve">A. Gulino, S. La Delfa, I. Fragala, R. G. Egdell, </w:t>
      </w:r>
      <w:r w:rsidRPr="0095228A">
        <w:rPr>
          <w:i/>
          <w:sz w:val="22"/>
          <w:szCs w:val="22"/>
        </w:rPr>
        <w:t xml:space="preserve">Chem. Mater. </w:t>
      </w:r>
      <w:r w:rsidRPr="0095228A">
        <w:rPr>
          <w:b/>
          <w:sz w:val="22"/>
          <w:szCs w:val="22"/>
        </w:rPr>
        <w:t>1996</w:t>
      </w:r>
      <w:r w:rsidRPr="0095228A">
        <w:rPr>
          <w:sz w:val="22"/>
          <w:szCs w:val="22"/>
        </w:rPr>
        <w:t xml:space="preserve">, </w:t>
      </w:r>
      <w:r w:rsidRPr="0095228A">
        <w:rPr>
          <w:i/>
          <w:sz w:val="22"/>
          <w:szCs w:val="22"/>
        </w:rPr>
        <w:t>8</w:t>
      </w:r>
      <w:r w:rsidRPr="0095228A">
        <w:rPr>
          <w:sz w:val="22"/>
          <w:szCs w:val="22"/>
        </w:rPr>
        <w:t>, 1287-1291.</w:t>
      </w:r>
    </w:p>
    <w:p w:rsidR="00043211" w:rsidRPr="0095228A" w:rsidRDefault="00043211" w:rsidP="00043211">
      <w:pPr>
        <w:pStyle w:val="EndNoteBibliography"/>
        <w:ind w:left="720" w:hanging="720"/>
        <w:rPr>
          <w:sz w:val="22"/>
          <w:szCs w:val="22"/>
        </w:rPr>
      </w:pPr>
      <w:r w:rsidRPr="0095228A">
        <w:rPr>
          <w:sz w:val="22"/>
          <w:szCs w:val="22"/>
        </w:rPr>
        <w:t>[35]</w:t>
      </w:r>
      <w:r w:rsidRPr="0095228A">
        <w:rPr>
          <w:sz w:val="22"/>
          <w:szCs w:val="22"/>
        </w:rPr>
        <w:tab/>
        <w:t xml:space="preserve">S. Tanuma, C. J. Powell, D. R. Penn, </w:t>
      </w:r>
      <w:r w:rsidRPr="0095228A">
        <w:rPr>
          <w:i/>
          <w:sz w:val="22"/>
          <w:szCs w:val="22"/>
        </w:rPr>
        <w:t xml:space="preserve">Surf. Interf. Anal. </w:t>
      </w:r>
      <w:r w:rsidRPr="0095228A">
        <w:rPr>
          <w:b/>
          <w:sz w:val="22"/>
          <w:szCs w:val="22"/>
        </w:rPr>
        <w:t>1993</w:t>
      </w:r>
      <w:r w:rsidRPr="0095228A">
        <w:rPr>
          <w:sz w:val="22"/>
          <w:szCs w:val="22"/>
        </w:rPr>
        <w:t xml:space="preserve">, </w:t>
      </w:r>
      <w:r w:rsidRPr="0095228A">
        <w:rPr>
          <w:i/>
          <w:sz w:val="22"/>
          <w:szCs w:val="22"/>
        </w:rPr>
        <w:t>21</w:t>
      </w:r>
      <w:r w:rsidRPr="0095228A">
        <w:rPr>
          <w:sz w:val="22"/>
          <w:szCs w:val="22"/>
        </w:rPr>
        <w:t>, 165-176.</w:t>
      </w:r>
    </w:p>
    <w:p w:rsidR="00043211" w:rsidRPr="0095228A" w:rsidRDefault="00043211" w:rsidP="00043211">
      <w:pPr>
        <w:pStyle w:val="EndNoteBibliography"/>
        <w:ind w:left="720" w:hanging="720"/>
        <w:rPr>
          <w:sz w:val="22"/>
          <w:szCs w:val="22"/>
        </w:rPr>
      </w:pPr>
      <w:r w:rsidRPr="0095228A">
        <w:rPr>
          <w:sz w:val="22"/>
          <w:szCs w:val="22"/>
        </w:rPr>
        <w:t>[36]</w:t>
      </w:r>
      <w:r w:rsidRPr="0095228A">
        <w:rPr>
          <w:sz w:val="22"/>
          <w:szCs w:val="22"/>
        </w:rPr>
        <w:tab/>
        <w:t xml:space="preserve">D. Yang, A. Velamakanni, G. Bozoklu, S. Park, M. Stoller, R. D. Piner, S. Stankovich, I. Jung, D. A. Field, C. A. Ventrice, R. S. Ruoff, </w:t>
      </w:r>
      <w:r w:rsidRPr="0095228A">
        <w:rPr>
          <w:i/>
          <w:sz w:val="22"/>
          <w:szCs w:val="22"/>
        </w:rPr>
        <w:t xml:space="preserve">Carbon </w:t>
      </w:r>
      <w:r w:rsidRPr="0095228A">
        <w:rPr>
          <w:b/>
          <w:sz w:val="22"/>
          <w:szCs w:val="22"/>
        </w:rPr>
        <w:t>2009</w:t>
      </w:r>
      <w:r w:rsidRPr="0095228A">
        <w:rPr>
          <w:sz w:val="22"/>
          <w:szCs w:val="22"/>
        </w:rPr>
        <w:t xml:space="preserve">, </w:t>
      </w:r>
      <w:r w:rsidRPr="0095228A">
        <w:rPr>
          <w:i/>
          <w:sz w:val="22"/>
          <w:szCs w:val="22"/>
        </w:rPr>
        <w:t>47</w:t>
      </w:r>
      <w:r w:rsidRPr="0095228A">
        <w:rPr>
          <w:sz w:val="22"/>
          <w:szCs w:val="22"/>
        </w:rPr>
        <w:t>, 145-152.</w:t>
      </w:r>
    </w:p>
    <w:p w:rsidR="00043211" w:rsidRPr="0095228A" w:rsidRDefault="00043211" w:rsidP="00043211">
      <w:pPr>
        <w:pStyle w:val="EndNoteBibliography"/>
        <w:ind w:left="720" w:hanging="720"/>
        <w:rPr>
          <w:sz w:val="22"/>
          <w:szCs w:val="22"/>
        </w:rPr>
      </w:pPr>
      <w:r w:rsidRPr="0095228A">
        <w:rPr>
          <w:sz w:val="22"/>
          <w:szCs w:val="22"/>
        </w:rPr>
        <w:t>[37]</w:t>
      </w:r>
      <w:r w:rsidRPr="0095228A">
        <w:rPr>
          <w:sz w:val="22"/>
          <w:szCs w:val="22"/>
        </w:rPr>
        <w:tab/>
        <w:t xml:space="preserve">aA. K. Chakraborty, R. A. J. Woolley, Yu. V. Butenko, V. R. Dhanak, L. Siller, M. R. C. Hunt, </w:t>
      </w:r>
      <w:r w:rsidRPr="0095228A">
        <w:rPr>
          <w:i/>
          <w:sz w:val="22"/>
          <w:szCs w:val="22"/>
        </w:rPr>
        <w:t xml:space="preserve">Carbon </w:t>
      </w:r>
      <w:r w:rsidRPr="0095228A">
        <w:rPr>
          <w:b/>
          <w:sz w:val="22"/>
          <w:szCs w:val="22"/>
        </w:rPr>
        <w:t>2007</w:t>
      </w:r>
      <w:r w:rsidRPr="0095228A">
        <w:rPr>
          <w:sz w:val="22"/>
          <w:szCs w:val="22"/>
        </w:rPr>
        <w:t xml:space="preserve">, </w:t>
      </w:r>
      <w:r w:rsidRPr="0095228A">
        <w:rPr>
          <w:i/>
          <w:sz w:val="22"/>
          <w:szCs w:val="22"/>
        </w:rPr>
        <w:t>45</w:t>
      </w:r>
      <w:r w:rsidRPr="0095228A">
        <w:rPr>
          <w:sz w:val="22"/>
          <w:szCs w:val="22"/>
        </w:rPr>
        <w:t xml:space="preserve">, 2744-2750; bYu. V. Butenko, S. Krishnamurthy, A. K. Chakraborty, V. L. Kuznetsov, V. R. Dhanak, M. R. C. Hunt, L. Šiller, </w:t>
      </w:r>
      <w:r w:rsidRPr="0095228A">
        <w:rPr>
          <w:i/>
          <w:sz w:val="22"/>
          <w:szCs w:val="22"/>
        </w:rPr>
        <w:t xml:space="preserve">Phys. Rev. B </w:t>
      </w:r>
      <w:r w:rsidRPr="0095228A">
        <w:rPr>
          <w:b/>
          <w:sz w:val="22"/>
          <w:szCs w:val="22"/>
        </w:rPr>
        <w:t>2005</w:t>
      </w:r>
      <w:r w:rsidRPr="0095228A">
        <w:rPr>
          <w:sz w:val="22"/>
          <w:szCs w:val="22"/>
        </w:rPr>
        <w:t xml:space="preserve">, </w:t>
      </w:r>
      <w:r w:rsidRPr="0095228A">
        <w:rPr>
          <w:i/>
          <w:sz w:val="22"/>
          <w:szCs w:val="22"/>
        </w:rPr>
        <w:t>71</w:t>
      </w:r>
      <w:r w:rsidRPr="0095228A">
        <w:rPr>
          <w:sz w:val="22"/>
          <w:szCs w:val="22"/>
        </w:rPr>
        <w:t>, 075420.</w:t>
      </w:r>
    </w:p>
    <w:p w:rsidR="00043211" w:rsidRPr="0095228A" w:rsidRDefault="00043211" w:rsidP="00043211">
      <w:pPr>
        <w:pStyle w:val="EndNoteBibliography"/>
        <w:ind w:left="720" w:hanging="720"/>
        <w:rPr>
          <w:sz w:val="22"/>
          <w:szCs w:val="22"/>
        </w:rPr>
      </w:pPr>
      <w:r w:rsidRPr="0095228A">
        <w:rPr>
          <w:sz w:val="22"/>
          <w:szCs w:val="22"/>
        </w:rPr>
        <w:t>[38]</w:t>
      </w:r>
      <w:r w:rsidRPr="0095228A">
        <w:rPr>
          <w:sz w:val="22"/>
          <w:szCs w:val="22"/>
        </w:rPr>
        <w:tab/>
        <w:t xml:space="preserve">M. P. Seah, </w:t>
      </w:r>
      <w:r w:rsidRPr="0095228A">
        <w:rPr>
          <w:i/>
          <w:sz w:val="22"/>
          <w:szCs w:val="22"/>
        </w:rPr>
        <w:t xml:space="preserve">Surf. Interf. Anal. </w:t>
      </w:r>
      <w:r w:rsidRPr="0095228A">
        <w:rPr>
          <w:b/>
          <w:sz w:val="22"/>
          <w:szCs w:val="22"/>
        </w:rPr>
        <w:t>1980</w:t>
      </w:r>
      <w:r w:rsidRPr="0095228A">
        <w:rPr>
          <w:sz w:val="22"/>
          <w:szCs w:val="22"/>
        </w:rPr>
        <w:t xml:space="preserve">, </w:t>
      </w:r>
      <w:r w:rsidRPr="0095228A">
        <w:rPr>
          <w:i/>
          <w:sz w:val="22"/>
          <w:szCs w:val="22"/>
        </w:rPr>
        <w:t>2</w:t>
      </w:r>
      <w:r w:rsidRPr="0095228A">
        <w:rPr>
          <w:sz w:val="22"/>
          <w:szCs w:val="22"/>
        </w:rPr>
        <w:t>, 222-239.</w:t>
      </w:r>
    </w:p>
    <w:p w:rsidR="00043211" w:rsidRPr="0095228A" w:rsidRDefault="00043211" w:rsidP="00043211">
      <w:pPr>
        <w:pStyle w:val="EndNoteBibliography"/>
        <w:ind w:left="720" w:hanging="720"/>
        <w:rPr>
          <w:sz w:val="22"/>
          <w:szCs w:val="22"/>
        </w:rPr>
      </w:pPr>
      <w:r w:rsidRPr="0095228A">
        <w:rPr>
          <w:sz w:val="22"/>
          <w:szCs w:val="22"/>
        </w:rPr>
        <w:t>[39]</w:t>
      </w:r>
      <w:r w:rsidRPr="0095228A">
        <w:rPr>
          <w:sz w:val="22"/>
          <w:szCs w:val="22"/>
        </w:rPr>
        <w:tab/>
        <w:t xml:space="preserve">J. J. Yeh, I. Lindau, </w:t>
      </w:r>
      <w:r w:rsidRPr="0095228A">
        <w:rPr>
          <w:i/>
          <w:sz w:val="22"/>
          <w:szCs w:val="22"/>
        </w:rPr>
        <w:t xml:space="preserve">Atomic Data and Nuclear Data Tables </w:t>
      </w:r>
      <w:r w:rsidRPr="0095228A">
        <w:rPr>
          <w:b/>
          <w:sz w:val="22"/>
          <w:szCs w:val="22"/>
        </w:rPr>
        <w:t>1985</w:t>
      </w:r>
      <w:r w:rsidRPr="0095228A">
        <w:rPr>
          <w:sz w:val="22"/>
          <w:szCs w:val="22"/>
        </w:rPr>
        <w:t xml:space="preserve">, </w:t>
      </w:r>
      <w:r w:rsidRPr="0095228A">
        <w:rPr>
          <w:i/>
          <w:sz w:val="22"/>
          <w:szCs w:val="22"/>
        </w:rPr>
        <w:t>32</w:t>
      </w:r>
      <w:r w:rsidRPr="0095228A">
        <w:rPr>
          <w:sz w:val="22"/>
          <w:szCs w:val="22"/>
        </w:rPr>
        <w:t>, 1-55.</w:t>
      </w:r>
      <w:r w:rsidRPr="0095228A">
        <w:rPr>
          <w:sz w:val="22"/>
          <w:szCs w:val="22"/>
          <w:lang w:val="en-GB" w:eastAsia="zh-CN"/>
        </w:rPr>
        <w:t xml:space="preserve"> </w:t>
      </w:r>
    </w:p>
    <w:p w:rsidR="00043211" w:rsidRPr="0095228A" w:rsidRDefault="00043211" w:rsidP="00043211">
      <w:pPr>
        <w:pStyle w:val="EndNoteBibliography"/>
        <w:ind w:left="720" w:hanging="720"/>
        <w:rPr>
          <w:sz w:val="22"/>
          <w:szCs w:val="22"/>
        </w:rPr>
      </w:pPr>
      <w:r w:rsidRPr="0095228A">
        <w:rPr>
          <w:sz w:val="22"/>
          <w:szCs w:val="22"/>
        </w:rPr>
        <w:t>[40]</w:t>
      </w:r>
      <w:r w:rsidRPr="0095228A">
        <w:rPr>
          <w:sz w:val="22"/>
          <w:szCs w:val="22"/>
        </w:rPr>
        <w:tab/>
        <w:t xml:space="preserve">Y. Yoon, K. Samanta, H. Lee, K. Lee, A. P. Tiwari, J. Lee, J. Yang, H. Lee, </w:t>
      </w:r>
      <w:r w:rsidRPr="0095228A">
        <w:rPr>
          <w:i/>
          <w:sz w:val="22"/>
          <w:szCs w:val="22"/>
        </w:rPr>
        <w:t xml:space="preserve">Sci Rep </w:t>
      </w:r>
      <w:r w:rsidRPr="0095228A">
        <w:rPr>
          <w:b/>
          <w:sz w:val="22"/>
          <w:szCs w:val="22"/>
        </w:rPr>
        <w:t>2015</w:t>
      </w:r>
      <w:r w:rsidRPr="0095228A">
        <w:rPr>
          <w:sz w:val="22"/>
          <w:szCs w:val="22"/>
        </w:rPr>
        <w:t xml:space="preserve">, </w:t>
      </w:r>
      <w:r w:rsidRPr="0095228A">
        <w:rPr>
          <w:i/>
          <w:sz w:val="22"/>
          <w:szCs w:val="22"/>
        </w:rPr>
        <w:t>5</w:t>
      </w:r>
      <w:r w:rsidRPr="0095228A">
        <w:rPr>
          <w:sz w:val="22"/>
          <w:szCs w:val="22"/>
        </w:rPr>
        <w:t>, 14177.</w:t>
      </w:r>
    </w:p>
    <w:p w:rsidR="00043211" w:rsidRPr="0095228A" w:rsidRDefault="00043211" w:rsidP="00043211">
      <w:pPr>
        <w:pStyle w:val="EndNoteBibliography"/>
        <w:ind w:left="720" w:hanging="720"/>
        <w:rPr>
          <w:sz w:val="22"/>
          <w:szCs w:val="22"/>
        </w:rPr>
      </w:pPr>
      <w:r w:rsidRPr="0095228A">
        <w:rPr>
          <w:sz w:val="22"/>
          <w:szCs w:val="22"/>
        </w:rPr>
        <w:t>[41]</w:t>
      </w:r>
      <w:r w:rsidRPr="0095228A">
        <w:rPr>
          <w:sz w:val="22"/>
          <w:szCs w:val="22"/>
        </w:rPr>
        <w:tab/>
        <w:t xml:space="preserve">J. Ismail, M. F. Ahmed, P. V. Kamath, </w:t>
      </w:r>
      <w:r w:rsidRPr="0095228A">
        <w:rPr>
          <w:i/>
          <w:sz w:val="22"/>
          <w:szCs w:val="22"/>
        </w:rPr>
        <w:t xml:space="preserve">J.Electroanal.Chem </w:t>
      </w:r>
      <w:r w:rsidRPr="0095228A">
        <w:rPr>
          <w:b/>
          <w:sz w:val="22"/>
          <w:szCs w:val="22"/>
        </w:rPr>
        <w:t>1993</w:t>
      </w:r>
      <w:r w:rsidRPr="0095228A">
        <w:rPr>
          <w:sz w:val="22"/>
          <w:szCs w:val="22"/>
        </w:rPr>
        <w:t xml:space="preserve">, </w:t>
      </w:r>
      <w:r w:rsidRPr="0095228A">
        <w:rPr>
          <w:i/>
          <w:sz w:val="22"/>
          <w:szCs w:val="22"/>
        </w:rPr>
        <w:t>354</w:t>
      </w:r>
      <w:r w:rsidRPr="0095228A">
        <w:rPr>
          <w:sz w:val="22"/>
          <w:szCs w:val="22"/>
        </w:rPr>
        <w:t>, 51-58.</w:t>
      </w:r>
    </w:p>
    <w:p w:rsidR="00043211" w:rsidRPr="0095228A" w:rsidRDefault="00043211" w:rsidP="00043211">
      <w:pPr>
        <w:pStyle w:val="EndNoteBibliography"/>
        <w:ind w:left="720" w:hanging="720"/>
        <w:rPr>
          <w:sz w:val="22"/>
          <w:szCs w:val="22"/>
        </w:rPr>
      </w:pPr>
      <w:r w:rsidRPr="0095228A">
        <w:rPr>
          <w:sz w:val="22"/>
          <w:szCs w:val="22"/>
        </w:rPr>
        <w:t>[42]</w:t>
      </w:r>
      <w:r w:rsidRPr="0095228A">
        <w:rPr>
          <w:sz w:val="22"/>
          <w:szCs w:val="22"/>
        </w:rPr>
        <w:tab/>
        <w:t xml:space="preserve">V. Vivier, C. C. Vivier, S. Mezaille, B. L. Wu, C. S. Cha, J. Nedelec, M. Fedoroff, D. Michel, L. T. Yu, </w:t>
      </w:r>
      <w:r w:rsidRPr="0095228A">
        <w:rPr>
          <w:i/>
          <w:sz w:val="22"/>
          <w:szCs w:val="22"/>
        </w:rPr>
        <w:t xml:space="preserve">J. electrochem. Soc. </w:t>
      </w:r>
      <w:r w:rsidRPr="0095228A">
        <w:rPr>
          <w:b/>
          <w:sz w:val="22"/>
          <w:szCs w:val="22"/>
        </w:rPr>
        <w:t>2000</w:t>
      </w:r>
      <w:r w:rsidRPr="0095228A">
        <w:rPr>
          <w:sz w:val="22"/>
          <w:szCs w:val="22"/>
        </w:rPr>
        <w:t xml:space="preserve">, </w:t>
      </w:r>
      <w:r w:rsidRPr="0095228A">
        <w:rPr>
          <w:i/>
          <w:sz w:val="22"/>
          <w:szCs w:val="22"/>
        </w:rPr>
        <w:t>147</w:t>
      </w:r>
      <w:r w:rsidRPr="0095228A">
        <w:rPr>
          <w:sz w:val="22"/>
          <w:szCs w:val="22"/>
        </w:rPr>
        <w:t>, 4252-4262.</w:t>
      </w:r>
    </w:p>
    <w:p w:rsidR="00043211" w:rsidRPr="0095228A" w:rsidRDefault="00043211" w:rsidP="00043211">
      <w:pPr>
        <w:pStyle w:val="EndNoteBibliography"/>
        <w:ind w:left="720" w:hanging="720"/>
        <w:rPr>
          <w:sz w:val="22"/>
          <w:szCs w:val="22"/>
        </w:rPr>
      </w:pPr>
      <w:r w:rsidRPr="0095228A">
        <w:rPr>
          <w:sz w:val="22"/>
          <w:szCs w:val="22"/>
        </w:rPr>
        <w:t>[43]</w:t>
      </w:r>
      <w:r w:rsidRPr="0095228A">
        <w:rPr>
          <w:sz w:val="22"/>
          <w:szCs w:val="22"/>
        </w:rPr>
        <w:tab/>
        <w:t xml:space="preserve">V. Vivier, A. Regis, G. Sagon, J. Y. Nedelec, L. T. Yu, C. Cachet-Vivier, </w:t>
      </w:r>
      <w:r w:rsidRPr="0095228A">
        <w:rPr>
          <w:i/>
          <w:sz w:val="22"/>
          <w:szCs w:val="22"/>
        </w:rPr>
        <w:t xml:space="preserve">Electrochimica Acta </w:t>
      </w:r>
      <w:r w:rsidRPr="0095228A">
        <w:rPr>
          <w:b/>
          <w:sz w:val="22"/>
          <w:szCs w:val="22"/>
        </w:rPr>
        <w:t>2001</w:t>
      </w:r>
      <w:r w:rsidRPr="0095228A">
        <w:rPr>
          <w:sz w:val="22"/>
          <w:szCs w:val="22"/>
        </w:rPr>
        <w:t xml:space="preserve">, </w:t>
      </w:r>
      <w:r w:rsidRPr="0095228A">
        <w:rPr>
          <w:i/>
          <w:sz w:val="22"/>
          <w:szCs w:val="22"/>
        </w:rPr>
        <w:t>46</w:t>
      </w:r>
      <w:r w:rsidRPr="0095228A">
        <w:rPr>
          <w:sz w:val="22"/>
          <w:szCs w:val="22"/>
        </w:rPr>
        <w:t>, 907-914.</w:t>
      </w:r>
    </w:p>
    <w:p w:rsidR="00043211" w:rsidRPr="0095228A" w:rsidRDefault="00043211" w:rsidP="00043211">
      <w:pPr>
        <w:pStyle w:val="EndNoteBibliography"/>
        <w:ind w:left="720" w:hanging="720"/>
        <w:rPr>
          <w:sz w:val="22"/>
          <w:szCs w:val="22"/>
        </w:rPr>
      </w:pPr>
      <w:r w:rsidRPr="0095228A">
        <w:rPr>
          <w:sz w:val="22"/>
          <w:szCs w:val="22"/>
        </w:rPr>
        <w:t>[44]</w:t>
      </w:r>
      <w:r w:rsidRPr="0095228A">
        <w:rPr>
          <w:sz w:val="22"/>
          <w:szCs w:val="22"/>
        </w:rPr>
        <w:tab/>
        <w:t xml:space="preserve">P. Yadav, A. Banerjee, S. Unni, J. Jog, S. Kurungot, S. Ogale, </w:t>
      </w:r>
      <w:r w:rsidRPr="0095228A">
        <w:rPr>
          <w:i/>
          <w:sz w:val="22"/>
          <w:szCs w:val="22"/>
        </w:rPr>
        <w:t xml:space="preserve">ChemSusChem </w:t>
      </w:r>
      <w:r w:rsidRPr="0095228A">
        <w:rPr>
          <w:b/>
          <w:sz w:val="22"/>
          <w:szCs w:val="22"/>
        </w:rPr>
        <w:t>2012</w:t>
      </w:r>
      <w:r w:rsidRPr="0095228A">
        <w:rPr>
          <w:sz w:val="22"/>
          <w:szCs w:val="22"/>
        </w:rPr>
        <w:t xml:space="preserve">, </w:t>
      </w:r>
      <w:r w:rsidRPr="0095228A">
        <w:rPr>
          <w:i/>
          <w:sz w:val="22"/>
          <w:szCs w:val="22"/>
        </w:rPr>
        <w:t>5</w:t>
      </w:r>
      <w:r w:rsidRPr="0095228A">
        <w:rPr>
          <w:sz w:val="22"/>
          <w:szCs w:val="22"/>
        </w:rPr>
        <w:t>, 2159-2164.</w:t>
      </w:r>
    </w:p>
    <w:p w:rsidR="00043211" w:rsidRPr="0095228A" w:rsidRDefault="00043211" w:rsidP="00043211">
      <w:pPr>
        <w:pStyle w:val="EndNoteBibliography"/>
        <w:ind w:left="720" w:hanging="720"/>
        <w:rPr>
          <w:sz w:val="22"/>
          <w:szCs w:val="22"/>
        </w:rPr>
      </w:pPr>
      <w:r w:rsidRPr="0095228A">
        <w:rPr>
          <w:sz w:val="22"/>
          <w:szCs w:val="22"/>
        </w:rPr>
        <w:t>[45]</w:t>
      </w:r>
      <w:r w:rsidRPr="0095228A">
        <w:rPr>
          <w:sz w:val="22"/>
          <w:szCs w:val="22"/>
        </w:rPr>
        <w:tab/>
        <w:t xml:space="preserve">H. Chen, S. Chen, Y. Zhu, C. Li, M. Fan, D. Chen, G. Tian, K. Shu, </w:t>
      </w:r>
      <w:r w:rsidRPr="0095228A">
        <w:rPr>
          <w:i/>
          <w:sz w:val="22"/>
          <w:szCs w:val="22"/>
        </w:rPr>
        <w:t xml:space="preserve">Electrochimica Acta </w:t>
      </w:r>
      <w:r w:rsidRPr="0095228A">
        <w:rPr>
          <w:b/>
          <w:sz w:val="22"/>
          <w:szCs w:val="22"/>
        </w:rPr>
        <w:t>2016</w:t>
      </w:r>
      <w:r w:rsidRPr="0095228A">
        <w:rPr>
          <w:sz w:val="22"/>
          <w:szCs w:val="22"/>
        </w:rPr>
        <w:t xml:space="preserve">, </w:t>
      </w:r>
      <w:r w:rsidRPr="0095228A">
        <w:rPr>
          <w:i/>
          <w:sz w:val="22"/>
          <w:szCs w:val="22"/>
        </w:rPr>
        <w:t>190</w:t>
      </w:r>
      <w:r w:rsidRPr="0095228A">
        <w:rPr>
          <w:sz w:val="22"/>
          <w:szCs w:val="22"/>
        </w:rPr>
        <w:t>, 57-63.</w:t>
      </w:r>
    </w:p>
    <w:p w:rsidR="00043211" w:rsidRPr="0095228A" w:rsidRDefault="00043211" w:rsidP="00043211">
      <w:pPr>
        <w:pStyle w:val="EndNoteBibliography"/>
        <w:ind w:left="720" w:hanging="720"/>
        <w:rPr>
          <w:sz w:val="22"/>
          <w:szCs w:val="22"/>
        </w:rPr>
      </w:pPr>
      <w:r w:rsidRPr="0095228A">
        <w:rPr>
          <w:sz w:val="22"/>
          <w:szCs w:val="22"/>
        </w:rPr>
        <w:t>[46]</w:t>
      </w:r>
      <w:r w:rsidRPr="0095228A">
        <w:rPr>
          <w:sz w:val="22"/>
          <w:szCs w:val="22"/>
        </w:rPr>
        <w:tab/>
        <w:t xml:space="preserve">Y. Wang, Z. Shi, Y. Huang, Y. Ma, C. Wang, M. Chen, Y. Chen, </w:t>
      </w:r>
      <w:r w:rsidRPr="0095228A">
        <w:rPr>
          <w:i/>
          <w:sz w:val="22"/>
          <w:szCs w:val="22"/>
        </w:rPr>
        <w:t xml:space="preserve">J. Phys. Chem. C </w:t>
      </w:r>
      <w:r w:rsidRPr="0095228A">
        <w:rPr>
          <w:b/>
          <w:sz w:val="22"/>
          <w:szCs w:val="22"/>
        </w:rPr>
        <w:t>2009</w:t>
      </w:r>
      <w:r w:rsidRPr="0095228A">
        <w:rPr>
          <w:sz w:val="22"/>
          <w:szCs w:val="22"/>
        </w:rPr>
        <w:t xml:space="preserve">, </w:t>
      </w:r>
      <w:r w:rsidRPr="0095228A">
        <w:rPr>
          <w:i/>
          <w:sz w:val="22"/>
          <w:szCs w:val="22"/>
        </w:rPr>
        <w:t>113</w:t>
      </w:r>
      <w:r w:rsidRPr="0095228A">
        <w:rPr>
          <w:sz w:val="22"/>
          <w:szCs w:val="22"/>
        </w:rPr>
        <w:t>, 13103-13107.</w:t>
      </w:r>
    </w:p>
    <w:p w:rsidR="00043211" w:rsidRPr="0095228A" w:rsidRDefault="00043211" w:rsidP="00043211">
      <w:pPr>
        <w:pStyle w:val="EndNoteBibliography"/>
        <w:ind w:left="720" w:hanging="720"/>
        <w:rPr>
          <w:sz w:val="22"/>
          <w:szCs w:val="22"/>
        </w:rPr>
      </w:pPr>
      <w:r w:rsidRPr="0095228A">
        <w:rPr>
          <w:sz w:val="22"/>
          <w:szCs w:val="22"/>
        </w:rPr>
        <w:t>[47]</w:t>
      </w:r>
      <w:r w:rsidRPr="0095228A">
        <w:rPr>
          <w:sz w:val="22"/>
          <w:szCs w:val="22"/>
        </w:rPr>
        <w:tab/>
        <w:t xml:space="preserve">J. Yang, S. Gunasekaran, </w:t>
      </w:r>
      <w:r w:rsidRPr="0095228A">
        <w:rPr>
          <w:i/>
          <w:sz w:val="22"/>
          <w:szCs w:val="22"/>
        </w:rPr>
        <w:t xml:space="preserve">Carbon </w:t>
      </w:r>
      <w:r w:rsidRPr="0095228A">
        <w:rPr>
          <w:b/>
          <w:sz w:val="22"/>
          <w:szCs w:val="22"/>
        </w:rPr>
        <w:t>2013</w:t>
      </w:r>
      <w:r w:rsidRPr="0095228A">
        <w:rPr>
          <w:sz w:val="22"/>
          <w:szCs w:val="22"/>
        </w:rPr>
        <w:t xml:space="preserve">, </w:t>
      </w:r>
      <w:r w:rsidRPr="0095228A">
        <w:rPr>
          <w:i/>
          <w:sz w:val="22"/>
          <w:szCs w:val="22"/>
        </w:rPr>
        <w:t>51</w:t>
      </w:r>
      <w:r w:rsidRPr="0095228A">
        <w:rPr>
          <w:sz w:val="22"/>
          <w:szCs w:val="22"/>
        </w:rPr>
        <w:t>, 36-44.</w:t>
      </w:r>
    </w:p>
    <w:p w:rsidR="00043211" w:rsidRPr="0095228A" w:rsidRDefault="00043211" w:rsidP="00043211">
      <w:pPr>
        <w:pStyle w:val="EndNoteBibliography"/>
        <w:ind w:left="720" w:hanging="720"/>
        <w:rPr>
          <w:sz w:val="22"/>
          <w:szCs w:val="22"/>
        </w:rPr>
      </w:pPr>
      <w:r w:rsidRPr="0095228A">
        <w:rPr>
          <w:sz w:val="22"/>
          <w:szCs w:val="22"/>
        </w:rPr>
        <w:t>[48]</w:t>
      </w:r>
      <w:r w:rsidRPr="0095228A">
        <w:rPr>
          <w:sz w:val="22"/>
          <w:szCs w:val="22"/>
        </w:rPr>
        <w:tab/>
        <w:t xml:space="preserve">S. Wang, C. Jin, W. Qian, </w:t>
      </w:r>
      <w:r w:rsidRPr="0095228A">
        <w:rPr>
          <w:i/>
          <w:sz w:val="22"/>
          <w:szCs w:val="22"/>
        </w:rPr>
        <w:t xml:space="preserve">J Alloy Comp </w:t>
      </w:r>
      <w:r w:rsidRPr="0095228A">
        <w:rPr>
          <w:b/>
          <w:sz w:val="22"/>
          <w:szCs w:val="22"/>
        </w:rPr>
        <w:t>2014</w:t>
      </w:r>
      <w:r w:rsidRPr="0095228A">
        <w:rPr>
          <w:sz w:val="22"/>
          <w:szCs w:val="22"/>
        </w:rPr>
        <w:t xml:space="preserve">, </w:t>
      </w:r>
      <w:r w:rsidRPr="0095228A">
        <w:rPr>
          <w:i/>
          <w:sz w:val="22"/>
          <w:szCs w:val="22"/>
        </w:rPr>
        <w:t>615</w:t>
      </w:r>
      <w:r w:rsidRPr="0095228A">
        <w:rPr>
          <w:sz w:val="22"/>
          <w:szCs w:val="22"/>
        </w:rPr>
        <w:t>, 12-17.</w:t>
      </w:r>
    </w:p>
    <w:p w:rsidR="00043211" w:rsidRPr="0095228A" w:rsidRDefault="00043211" w:rsidP="00043211">
      <w:pPr>
        <w:pStyle w:val="EndNoteBibliography"/>
        <w:ind w:left="720" w:hanging="720"/>
        <w:rPr>
          <w:sz w:val="22"/>
          <w:szCs w:val="22"/>
        </w:rPr>
      </w:pPr>
      <w:r w:rsidRPr="0095228A">
        <w:rPr>
          <w:sz w:val="22"/>
          <w:szCs w:val="22"/>
        </w:rPr>
        <w:t>[49]</w:t>
      </w:r>
      <w:r w:rsidRPr="0095228A">
        <w:rPr>
          <w:sz w:val="22"/>
          <w:szCs w:val="22"/>
        </w:rPr>
        <w:tab/>
        <w:t xml:space="preserve">A. Jossen, </w:t>
      </w:r>
      <w:r w:rsidRPr="0095228A">
        <w:rPr>
          <w:i/>
          <w:sz w:val="22"/>
          <w:szCs w:val="22"/>
        </w:rPr>
        <w:t xml:space="preserve">J. Power Sources. </w:t>
      </w:r>
      <w:r w:rsidRPr="0095228A">
        <w:rPr>
          <w:b/>
          <w:sz w:val="22"/>
          <w:szCs w:val="22"/>
        </w:rPr>
        <w:t>2006</w:t>
      </w:r>
      <w:r w:rsidRPr="0095228A">
        <w:rPr>
          <w:sz w:val="22"/>
          <w:szCs w:val="22"/>
        </w:rPr>
        <w:t xml:space="preserve">, </w:t>
      </w:r>
      <w:r w:rsidRPr="0095228A">
        <w:rPr>
          <w:i/>
          <w:sz w:val="22"/>
          <w:szCs w:val="22"/>
        </w:rPr>
        <w:t>154</w:t>
      </w:r>
      <w:r w:rsidRPr="0095228A">
        <w:rPr>
          <w:sz w:val="22"/>
          <w:szCs w:val="22"/>
        </w:rPr>
        <w:t>, 530-538.</w:t>
      </w:r>
    </w:p>
    <w:p w:rsidR="00043211" w:rsidRPr="0095228A" w:rsidRDefault="00043211" w:rsidP="00043211">
      <w:pPr>
        <w:pStyle w:val="EndNoteBibliography"/>
        <w:ind w:left="720" w:hanging="720"/>
        <w:rPr>
          <w:sz w:val="22"/>
          <w:szCs w:val="22"/>
        </w:rPr>
      </w:pPr>
      <w:r w:rsidRPr="0095228A">
        <w:rPr>
          <w:sz w:val="22"/>
          <w:szCs w:val="22"/>
        </w:rPr>
        <w:t>[50]</w:t>
      </w:r>
      <w:r w:rsidRPr="0095228A">
        <w:rPr>
          <w:sz w:val="22"/>
          <w:szCs w:val="22"/>
        </w:rPr>
        <w:tab/>
        <w:t xml:space="preserve">M. Kerlau, M. Marcinek, V. Srinivasan, R. M. Kostecki, </w:t>
      </w:r>
      <w:r w:rsidRPr="0095228A">
        <w:rPr>
          <w:i/>
          <w:sz w:val="22"/>
          <w:szCs w:val="22"/>
        </w:rPr>
        <w:t xml:space="preserve">Electrochimica Acta </w:t>
      </w:r>
      <w:r w:rsidRPr="0095228A">
        <w:rPr>
          <w:b/>
          <w:sz w:val="22"/>
          <w:szCs w:val="22"/>
        </w:rPr>
        <w:t>2007</w:t>
      </w:r>
      <w:r w:rsidRPr="0095228A">
        <w:rPr>
          <w:sz w:val="22"/>
          <w:szCs w:val="22"/>
        </w:rPr>
        <w:t xml:space="preserve">, </w:t>
      </w:r>
      <w:r w:rsidRPr="0095228A">
        <w:rPr>
          <w:i/>
          <w:sz w:val="22"/>
          <w:szCs w:val="22"/>
        </w:rPr>
        <w:t>52</w:t>
      </w:r>
      <w:r w:rsidRPr="0095228A">
        <w:rPr>
          <w:sz w:val="22"/>
          <w:szCs w:val="22"/>
        </w:rPr>
        <w:t>, 5422-5429.</w:t>
      </w:r>
    </w:p>
    <w:p w:rsidR="00043211" w:rsidRPr="0095228A" w:rsidRDefault="00043211" w:rsidP="00043211">
      <w:pPr>
        <w:pStyle w:val="EndNoteBibliography"/>
        <w:ind w:left="720" w:hanging="720"/>
        <w:rPr>
          <w:sz w:val="22"/>
          <w:szCs w:val="22"/>
        </w:rPr>
      </w:pPr>
      <w:r w:rsidRPr="0095228A">
        <w:rPr>
          <w:sz w:val="22"/>
          <w:szCs w:val="22"/>
        </w:rPr>
        <w:t>[51]</w:t>
      </w:r>
      <w:r w:rsidRPr="0095228A">
        <w:rPr>
          <w:sz w:val="22"/>
          <w:szCs w:val="22"/>
        </w:rPr>
        <w:tab/>
        <w:t xml:space="preserve">W. S. Hummers, R. E. Offman, </w:t>
      </w:r>
      <w:r w:rsidRPr="0095228A">
        <w:rPr>
          <w:i/>
          <w:sz w:val="22"/>
          <w:szCs w:val="22"/>
        </w:rPr>
        <w:t xml:space="preserve">J. Am. Chem. Soc. </w:t>
      </w:r>
      <w:r w:rsidRPr="0095228A">
        <w:rPr>
          <w:b/>
          <w:sz w:val="22"/>
          <w:szCs w:val="22"/>
        </w:rPr>
        <w:t>1958</w:t>
      </w:r>
      <w:r w:rsidRPr="0095228A">
        <w:rPr>
          <w:sz w:val="22"/>
          <w:szCs w:val="22"/>
        </w:rPr>
        <w:t xml:space="preserve">, </w:t>
      </w:r>
      <w:r w:rsidRPr="0095228A">
        <w:rPr>
          <w:i/>
          <w:sz w:val="22"/>
          <w:szCs w:val="22"/>
        </w:rPr>
        <w:t>80</w:t>
      </w:r>
      <w:r w:rsidRPr="0095228A">
        <w:rPr>
          <w:sz w:val="22"/>
          <w:szCs w:val="22"/>
        </w:rPr>
        <w:t>, 1339-1339.</w:t>
      </w:r>
    </w:p>
    <w:p w:rsidR="00043211" w:rsidRPr="0095228A" w:rsidRDefault="00043211" w:rsidP="00043211">
      <w:pPr>
        <w:pStyle w:val="EndNoteBibliography"/>
        <w:ind w:left="720" w:hanging="720"/>
        <w:rPr>
          <w:sz w:val="22"/>
          <w:szCs w:val="22"/>
        </w:rPr>
      </w:pPr>
      <w:r w:rsidRPr="0095228A">
        <w:rPr>
          <w:sz w:val="22"/>
          <w:szCs w:val="22"/>
        </w:rPr>
        <w:t>[52]</w:t>
      </w:r>
      <w:r w:rsidRPr="0095228A">
        <w:rPr>
          <w:sz w:val="22"/>
          <w:szCs w:val="22"/>
        </w:rPr>
        <w:tab/>
        <w:t xml:space="preserve">R. Hesse, T. Chasse, R. Szargan, </w:t>
      </w:r>
      <w:r w:rsidRPr="0095228A">
        <w:rPr>
          <w:i/>
          <w:sz w:val="22"/>
          <w:szCs w:val="22"/>
        </w:rPr>
        <w:t xml:space="preserve">Anal Bioanal Chem </w:t>
      </w:r>
      <w:r w:rsidRPr="0095228A">
        <w:rPr>
          <w:b/>
          <w:sz w:val="22"/>
          <w:szCs w:val="22"/>
        </w:rPr>
        <w:t>2003</w:t>
      </w:r>
      <w:r w:rsidRPr="0095228A">
        <w:rPr>
          <w:sz w:val="22"/>
          <w:szCs w:val="22"/>
        </w:rPr>
        <w:t xml:space="preserve">, </w:t>
      </w:r>
      <w:r w:rsidRPr="0095228A">
        <w:rPr>
          <w:i/>
          <w:sz w:val="22"/>
          <w:szCs w:val="22"/>
        </w:rPr>
        <w:t>375</w:t>
      </w:r>
      <w:r w:rsidRPr="0095228A">
        <w:rPr>
          <w:sz w:val="22"/>
          <w:szCs w:val="22"/>
        </w:rPr>
        <w:t>, 856-863.</w:t>
      </w:r>
    </w:p>
    <w:p w:rsidR="00043211" w:rsidRPr="0095228A" w:rsidRDefault="00043211" w:rsidP="00043211">
      <w:pPr>
        <w:pStyle w:val="EndNoteBibliography"/>
        <w:ind w:left="720" w:hanging="720"/>
        <w:rPr>
          <w:sz w:val="22"/>
          <w:szCs w:val="22"/>
        </w:rPr>
      </w:pPr>
      <w:r w:rsidRPr="0095228A">
        <w:rPr>
          <w:sz w:val="22"/>
          <w:szCs w:val="22"/>
        </w:rPr>
        <w:t>[53]</w:t>
      </w:r>
      <w:r w:rsidRPr="0095228A">
        <w:rPr>
          <w:sz w:val="22"/>
          <w:szCs w:val="22"/>
        </w:rPr>
        <w:tab/>
        <w:t xml:space="preserve">M. R. C. Hunt, </w:t>
      </w:r>
      <w:r w:rsidRPr="0095228A">
        <w:rPr>
          <w:i/>
          <w:sz w:val="22"/>
          <w:szCs w:val="22"/>
        </w:rPr>
        <w:t xml:space="preserve">Phys. Rev. B </w:t>
      </w:r>
      <w:r w:rsidRPr="0095228A">
        <w:rPr>
          <w:b/>
          <w:sz w:val="22"/>
          <w:szCs w:val="22"/>
        </w:rPr>
        <w:t>2008</w:t>
      </w:r>
      <w:r w:rsidRPr="0095228A">
        <w:rPr>
          <w:sz w:val="22"/>
          <w:szCs w:val="22"/>
        </w:rPr>
        <w:t xml:space="preserve">, </w:t>
      </w:r>
      <w:r w:rsidRPr="0095228A">
        <w:rPr>
          <w:i/>
          <w:sz w:val="22"/>
          <w:szCs w:val="22"/>
        </w:rPr>
        <w:t>78</w:t>
      </w:r>
      <w:r w:rsidRPr="0095228A">
        <w:rPr>
          <w:sz w:val="22"/>
          <w:szCs w:val="22"/>
        </w:rPr>
        <w:t>, 153408.</w:t>
      </w:r>
    </w:p>
    <w:p w:rsidR="00043211" w:rsidRPr="0095228A" w:rsidRDefault="00043211" w:rsidP="00043211">
      <w:pPr>
        <w:rPr>
          <w:rFonts w:ascii="Arial" w:hAnsi="Arial" w:cs="Arial"/>
          <w:sz w:val="22"/>
          <w:szCs w:val="22"/>
          <w:lang w:val="en-GB"/>
        </w:rPr>
      </w:pPr>
      <w:r w:rsidRPr="0095228A">
        <w:rPr>
          <w:rFonts w:ascii="Arial" w:hAnsi="Arial" w:cs="Arial"/>
          <w:bCs/>
          <w:sz w:val="22"/>
          <w:szCs w:val="22"/>
          <w:lang w:val="en-GB"/>
        </w:rPr>
        <w:fldChar w:fldCharType="end"/>
      </w:r>
    </w:p>
    <w:p w:rsidR="00043211" w:rsidRPr="0095228A" w:rsidRDefault="00043211" w:rsidP="00043211">
      <w:pPr>
        <w:rPr>
          <w:rFonts w:ascii="Arial" w:hAnsi="Arial" w:cs="Arial"/>
          <w:sz w:val="22"/>
          <w:szCs w:val="22"/>
          <w:lang w:val="en-GB"/>
        </w:rPr>
      </w:pPr>
      <w:r w:rsidRPr="0095228A">
        <w:rPr>
          <w:rFonts w:ascii="Arial" w:hAnsi="Arial" w:cs="Arial"/>
          <w:sz w:val="22"/>
          <w:szCs w:val="22"/>
          <w:lang w:val="en-GB"/>
        </w:rPr>
        <w:t xml:space="preserve"> </w:t>
      </w:r>
    </w:p>
    <w:p w:rsidR="00043211" w:rsidRDefault="00043211" w:rsidP="00043211">
      <w:pPr>
        <w:rPr>
          <w:rFonts w:ascii="Arial" w:hAnsi="Arial" w:cs="Arial"/>
          <w:sz w:val="14"/>
          <w:szCs w:val="14"/>
          <w:lang w:val="en-GB"/>
        </w:rPr>
      </w:pPr>
    </w:p>
    <w:p w:rsidR="00043211" w:rsidRPr="00043211" w:rsidRDefault="00043211" w:rsidP="00043211">
      <w:pPr>
        <w:rPr>
          <w:rFonts w:ascii="Arial" w:hAnsi="Arial" w:cs="Arial"/>
          <w:lang w:val="en-GB"/>
        </w:rPr>
      </w:pPr>
    </w:p>
    <w:sectPr w:rsidR="00043211" w:rsidRPr="0004321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28A" w:rsidRDefault="0095228A" w:rsidP="0095228A">
      <w:r>
        <w:separator/>
      </w:r>
    </w:p>
  </w:endnote>
  <w:endnote w:type="continuationSeparator" w:id="0">
    <w:p w:rsidR="0095228A" w:rsidRDefault="0095228A" w:rsidP="0095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Fixedsys">
    <w:altName w:val="Cambria"/>
    <w:panose1 w:val="00000000000000000000"/>
    <w:charset w:val="00"/>
    <w:family w:val="modern"/>
    <w:notTrueType/>
    <w:pitch w:val="fixed"/>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248479"/>
      <w:docPartObj>
        <w:docPartGallery w:val="Page Numbers (Bottom of Page)"/>
        <w:docPartUnique/>
      </w:docPartObj>
    </w:sdtPr>
    <w:sdtEndPr>
      <w:rPr>
        <w:noProof/>
      </w:rPr>
    </w:sdtEndPr>
    <w:sdtContent>
      <w:p w:rsidR="0095228A" w:rsidRDefault="0095228A">
        <w:pPr>
          <w:pStyle w:val="Footer"/>
          <w:jc w:val="center"/>
        </w:pPr>
        <w:r>
          <w:fldChar w:fldCharType="begin"/>
        </w:r>
        <w:r>
          <w:instrText xml:space="preserve"> PAGE   \* MERGEFORMAT </w:instrText>
        </w:r>
        <w:r>
          <w:fldChar w:fldCharType="separate"/>
        </w:r>
        <w:r w:rsidR="00C306E9">
          <w:rPr>
            <w:noProof/>
          </w:rPr>
          <w:t>16</w:t>
        </w:r>
        <w:r>
          <w:rPr>
            <w:noProof/>
          </w:rPr>
          <w:fldChar w:fldCharType="end"/>
        </w:r>
      </w:p>
    </w:sdtContent>
  </w:sdt>
  <w:p w:rsidR="0095228A" w:rsidRDefault="009522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28A" w:rsidRDefault="0095228A" w:rsidP="0095228A">
      <w:r>
        <w:separator/>
      </w:r>
    </w:p>
  </w:footnote>
  <w:footnote w:type="continuationSeparator" w:id="0">
    <w:p w:rsidR="0095228A" w:rsidRDefault="0095228A" w:rsidP="00952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211"/>
    <w:rsid w:val="00043211"/>
    <w:rsid w:val="001C13AC"/>
    <w:rsid w:val="00207DE9"/>
    <w:rsid w:val="003605D5"/>
    <w:rsid w:val="0055453C"/>
    <w:rsid w:val="006603C3"/>
    <w:rsid w:val="008043CD"/>
    <w:rsid w:val="0095228A"/>
    <w:rsid w:val="00AA0875"/>
    <w:rsid w:val="00C306E9"/>
    <w:rsid w:val="00F05C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1EC5AC-E576-47D1-AFA0-671F7CD0E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211"/>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link w:val="referenceChar"/>
    <w:qFormat/>
    <w:rsid w:val="008043CD"/>
    <w:pPr>
      <w:ind w:left="720" w:hanging="720"/>
    </w:pPr>
    <w:rPr>
      <w:rFonts w:ascii="Arial" w:hAnsi="Arial" w:cs="Arial"/>
      <w:noProof/>
      <w:sz w:val="18"/>
      <w:szCs w:val="18"/>
    </w:rPr>
  </w:style>
  <w:style w:type="character" w:customStyle="1" w:styleId="referenceChar">
    <w:name w:val="reference Char"/>
    <w:basedOn w:val="DefaultParagraphFont"/>
    <w:link w:val="reference"/>
    <w:rsid w:val="008043CD"/>
    <w:rPr>
      <w:rFonts w:ascii="Arial" w:hAnsi="Arial" w:cs="Arial"/>
      <w:noProof/>
      <w:sz w:val="18"/>
      <w:szCs w:val="18"/>
    </w:rPr>
  </w:style>
  <w:style w:type="paragraph" w:customStyle="1" w:styleId="Adress">
    <w:name w:val="Adress"/>
    <w:basedOn w:val="Normal"/>
    <w:qFormat/>
    <w:rsid w:val="00043211"/>
    <w:pPr>
      <w:spacing w:line="180" w:lineRule="exact"/>
      <w:ind w:left="425" w:hanging="425"/>
    </w:pPr>
    <w:rPr>
      <w:rFonts w:ascii="Arial" w:hAnsi="Arial"/>
      <w:sz w:val="14"/>
      <w:szCs w:val="20"/>
    </w:rPr>
  </w:style>
  <w:style w:type="paragraph" w:customStyle="1" w:styleId="Abstract">
    <w:name w:val="Abstract"/>
    <w:basedOn w:val="Normal"/>
    <w:qFormat/>
    <w:rsid w:val="00043211"/>
    <w:pPr>
      <w:spacing w:after="600" w:line="225" w:lineRule="exact"/>
      <w:jc w:val="both"/>
    </w:pPr>
    <w:rPr>
      <w:rFonts w:ascii="Arial" w:hAnsi="Arial"/>
      <w:sz w:val="16"/>
      <w:szCs w:val="20"/>
      <w:lang w:val="en-GB"/>
    </w:rPr>
  </w:style>
  <w:style w:type="paragraph" w:customStyle="1" w:styleId="H1">
    <w:name w:val="H1"/>
    <w:basedOn w:val="Normal"/>
    <w:qFormat/>
    <w:rsid w:val="00043211"/>
    <w:pPr>
      <w:spacing w:before="480" w:after="230" w:line="225" w:lineRule="exact"/>
    </w:pPr>
    <w:rPr>
      <w:rFonts w:ascii="Arial" w:hAnsi="Arial"/>
      <w:b/>
      <w:sz w:val="22"/>
      <w:lang w:val="en-GB"/>
    </w:rPr>
  </w:style>
  <w:style w:type="paragraph" w:customStyle="1" w:styleId="HExperimentalSection">
    <w:name w:val="HExperimental_Section"/>
    <w:basedOn w:val="Normal"/>
    <w:autoRedefine/>
    <w:qFormat/>
    <w:rsid w:val="0055453C"/>
    <w:pPr>
      <w:spacing w:before="460" w:after="230" w:line="230" w:lineRule="atLeast"/>
    </w:pPr>
    <w:rPr>
      <w:rFonts w:ascii="Arial" w:hAnsi="Arial"/>
      <w:b/>
      <w:szCs w:val="20"/>
      <w:lang w:val="en-GB"/>
    </w:rPr>
  </w:style>
  <w:style w:type="paragraph" w:customStyle="1" w:styleId="HAcknowledgements">
    <w:name w:val="HAcknowledgements"/>
    <w:basedOn w:val="Normal"/>
    <w:qFormat/>
    <w:rsid w:val="00043211"/>
    <w:pPr>
      <w:spacing w:before="480" w:after="230" w:line="230" w:lineRule="atLeast"/>
    </w:pPr>
    <w:rPr>
      <w:rFonts w:ascii="Arial" w:hAnsi="Arial"/>
      <w:b/>
      <w:sz w:val="22"/>
      <w:lang w:val="en-GB"/>
    </w:rPr>
  </w:style>
  <w:style w:type="character" w:styleId="Hyperlink">
    <w:name w:val="Hyperlink"/>
    <w:basedOn w:val="DefaultParagraphFont"/>
    <w:uiPriority w:val="99"/>
    <w:unhideWhenUsed/>
    <w:rsid w:val="00043211"/>
    <w:rPr>
      <w:color w:val="0563C1" w:themeColor="hyperlink"/>
      <w:u w:val="single"/>
    </w:rPr>
  </w:style>
  <w:style w:type="character" w:customStyle="1" w:styleId="interref">
    <w:name w:val="interref"/>
    <w:basedOn w:val="DefaultParagraphFont"/>
    <w:rsid w:val="00043211"/>
    <w:rPr>
      <w:vanish w:val="0"/>
      <w:webHidden w:val="0"/>
      <w:sz w:val="24"/>
      <w:szCs w:val="24"/>
      <w:bdr w:val="none" w:sz="0" w:space="0" w:color="auto" w:frame="1"/>
      <w:vertAlign w:val="baseline"/>
      <w:specVanish w:val="0"/>
    </w:rPr>
  </w:style>
  <w:style w:type="paragraph" w:customStyle="1" w:styleId="EndNoteBibliography">
    <w:name w:val="EndNote Bibliography"/>
    <w:basedOn w:val="Normal"/>
    <w:link w:val="EndNoteBibliographyChar"/>
    <w:rsid w:val="00043211"/>
    <w:pPr>
      <w:jc w:val="both"/>
    </w:pPr>
    <w:rPr>
      <w:noProof/>
    </w:rPr>
  </w:style>
  <w:style w:type="character" w:customStyle="1" w:styleId="EndNoteBibliographyChar">
    <w:name w:val="EndNote Bibliography Char"/>
    <w:basedOn w:val="DefaultParagraphFont"/>
    <w:link w:val="EndNoteBibliography"/>
    <w:rsid w:val="00043211"/>
    <w:rPr>
      <w:rFonts w:ascii="Times New Roman" w:eastAsia="MS Mincho" w:hAnsi="Times New Roman" w:cs="Times New Roman"/>
      <w:noProof/>
      <w:sz w:val="24"/>
      <w:szCs w:val="24"/>
      <w:lang w:val="de-DE" w:eastAsia="ja-JP"/>
    </w:rPr>
  </w:style>
  <w:style w:type="paragraph" w:customStyle="1" w:styleId="Keywords">
    <w:name w:val="Keywords"/>
    <w:basedOn w:val="Normal"/>
    <w:qFormat/>
    <w:rsid w:val="00043211"/>
    <w:pPr>
      <w:spacing w:before="240" w:after="240" w:line="250" w:lineRule="exact"/>
    </w:pPr>
    <w:rPr>
      <w:rFonts w:ascii="Arial" w:hAnsi="Arial"/>
      <w:sz w:val="17"/>
      <w:szCs w:val="20"/>
      <w:lang w:val="en-GB"/>
    </w:rPr>
  </w:style>
  <w:style w:type="paragraph" w:styleId="Header">
    <w:name w:val="header"/>
    <w:basedOn w:val="Normal"/>
    <w:link w:val="HeaderChar"/>
    <w:uiPriority w:val="99"/>
    <w:unhideWhenUsed/>
    <w:rsid w:val="0095228A"/>
    <w:pPr>
      <w:tabs>
        <w:tab w:val="center" w:pos="4513"/>
        <w:tab w:val="right" w:pos="9026"/>
      </w:tabs>
    </w:pPr>
  </w:style>
  <w:style w:type="character" w:customStyle="1" w:styleId="HeaderChar">
    <w:name w:val="Header Char"/>
    <w:basedOn w:val="DefaultParagraphFont"/>
    <w:link w:val="Header"/>
    <w:uiPriority w:val="99"/>
    <w:rsid w:val="0095228A"/>
    <w:rPr>
      <w:rFonts w:ascii="Times New Roman" w:eastAsia="MS Mincho" w:hAnsi="Times New Roman" w:cs="Times New Roman"/>
      <w:sz w:val="24"/>
      <w:szCs w:val="24"/>
      <w:lang w:val="de-DE" w:eastAsia="ja-JP"/>
    </w:rPr>
  </w:style>
  <w:style w:type="paragraph" w:styleId="Footer">
    <w:name w:val="footer"/>
    <w:basedOn w:val="Normal"/>
    <w:link w:val="FooterChar"/>
    <w:uiPriority w:val="99"/>
    <w:unhideWhenUsed/>
    <w:rsid w:val="0095228A"/>
    <w:pPr>
      <w:tabs>
        <w:tab w:val="center" w:pos="4513"/>
        <w:tab w:val="right" w:pos="9026"/>
      </w:tabs>
    </w:pPr>
  </w:style>
  <w:style w:type="character" w:customStyle="1" w:styleId="FooterChar">
    <w:name w:val="Footer Char"/>
    <w:basedOn w:val="DefaultParagraphFont"/>
    <w:link w:val="Footer"/>
    <w:uiPriority w:val="99"/>
    <w:rsid w:val="0095228A"/>
    <w:rPr>
      <w:rFonts w:ascii="Times New Roman" w:eastAsia="MS Mincho" w:hAnsi="Times New Roman" w:cs="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tif"/><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hyperlink" Target="http://www.sciencedirect.com/science/article/pii/S0269749116300501" TargetMode="Externa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18605</Words>
  <Characters>106050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124407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Jiabin Wang (PGR)</dc:creator>
  <cp:keywords/>
  <dc:description/>
  <cp:lastModifiedBy>Jiabin Wang (PGR)</cp:lastModifiedBy>
  <cp:revision>5</cp:revision>
  <dcterms:created xsi:type="dcterms:W3CDTF">2016-11-29T14:33:00Z</dcterms:created>
  <dcterms:modified xsi:type="dcterms:W3CDTF">2016-11-29T15:20:00Z</dcterms:modified>
</cp:coreProperties>
</file>