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2B982" w14:textId="794CC3BC" w:rsidR="0007672F" w:rsidRPr="006A489A" w:rsidRDefault="00D42859" w:rsidP="006A489A">
      <w:pPr>
        <w:pStyle w:val="Heading1"/>
      </w:pPr>
      <w:bookmarkStart w:id="0" w:name="_Hlk65181582"/>
      <w:bookmarkStart w:id="1" w:name="_Toc73474765"/>
      <w:bookmarkStart w:id="2" w:name="_Hlk80797765"/>
      <w:proofErr w:type="spellStart"/>
      <w:r>
        <w:t>e</w:t>
      </w:r>
      <w:r w:rsidR="006C1276" w:rsidRPr="006A489A">
        <w:t>Table</w:t>
      </w:r>
      <w:proofErr w:type="spellEnd"/>
      <w:r w:rsidR="006C1276" w:rsidRPr="006A489A">
        <w:t xml:space="preserve"> </w:t>
      </w:r>
      <w:r w:rsidR="008A256F" w:rsidRPr="006A489A">
        <w:t>6</w:t>
      </w:r>
      <w:r w:rsidR="006C1276" w:rsidRPr="006A489A">
        <w:t>.</w:t>
      </w:r>
      <w:r w:rsidR="0007672F" w:rsidRPr="006A489A">
        <w:t xml:space="preserve"> Quality appraisal for all other non-randomised controlled trials</w:t>
      </w:r>
      <w:bookmarkEnd w:id="1"/>
      <w:r w:rsidR="0007672F" w:rsidRPr="006A489A">
        <w:t xml:space="preserve"> </w:t>
      </w:r>
    </w:p>
    <w:p w14:paraId="3ADBCB3E" w14:textId="77777777" w:rsidR="0007672F" w:rsidRPr="0007672F" w:rsidRDefault="0007672F" w:rsidP="00FD743D">
      <w:pPr>
        <w:pStyle w:val="Heading2"/>
        <w:rPr>
          <w:rFonts w:eastAsia="STXinwei" w:cs="Times New Roman"/>
          <w:sz w:val="14"/>
          <w:szCs w:val="18"/>
          <w:lang w:val="en-US"/>
        </w:rPr>
      </w:pPr>
    </w:p>
    <w:tbl>
      <w:tblPr>
        <w:tblStyle w:val="TableGrid2"/>
        <w:tblpPr w:leftFromText="180" w:rightFromText="180" w:vertAnchor="text" w:horzAnchor="margin" w:tblpX="-709" w:tblpY="-25"/>
        <w:tblW w:w="100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559"/>
        <w:gridCol w:w="678"/>
        <w:gridCol w:w="567"/>
        <w:gridCol w:w="624"/>
        <w:gridCol w:w="624"/>
        <w:gridCol w:w="1352"/>
        <w:gridCol w:w="9"/>
      </w:tblGrid>
      <w:tr w:rsidR="003F3D0C" w:rsidRPr="00880AB4" w14:paraId="29ED2441" w14:textId="373C7FC9" w:rsidTr="00B90596">
        <w:tc>
          <w:tcPr>
            <w:tcW w:w="4678" w:type="dxa"/>
            <w:shd w:val="clear" w:color="auto" w:fill="auto"/>
          </w:tcPr>
          <w:p w14:paraId="09A121FB" w14:textId="77777777" w:rsidR="002663DC" w:rsidRPr="00773CA6" w:rsidRDefault="002663DC" w:rsidP="00773CA6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73CA6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Study ID</w:t>
            </w:r>
          </w:p>
        </w:tc>
        <w:tc>
          <w:tcPr>
            <w:tcW w:w="1559" w:type="dxa"/>
            <w:shd w:val="clear" w:color="auto" w:fill="auto"/>
          </w:tcPr>
          <w:p w14:paraId="05A14C51" w14:textId="0DBDF1FD" w:rsidR="002663DC" w:rsidRPr="00773CA6" w:rsidRDefault="002663DC" w:rsidP="00773CA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proofErr w:type="spellStart"/>
            <w:r w:rsidRPr="00773CA6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Ganetzky</w:t>
            </w:r>
            <w:proofErr w:type="spellEnd"/>
            <w:r w:rsidRPr="00773CA6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 xml:space="preserve"> &amp; Falk 2018</w:t>
            </w:r>
            <w:r w:rsidRPr="00773CA6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fldChar w:fldCharType="begin">
                <w:fldData xml:space="preserve">PEVuZE5vdGU+PENpdGU+PEF1dGhvcj5HYW5ldHpreTwvQXV0aG9yPjxZZWFyPjIwMTg8L1llYXI+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</w:fldData>
              </w:fldChar>
            </w:r>
            <w:r w:rsidR="00D42859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instrText xml:space="preserve"> ADDIN EN.CITE </w:instrText>
            </w:r>
            <w:r w:rsidR="00D42859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fldChar w:fldCharType="begin">
                <w:fldData xml:space="preserve">PEVuZE5vdGU+PENpdGU+PEF1dGhvcj5HYW5ldHpreTwvQXV0aG9yPjxZZWFyPjIwMTg8L1llYXI+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</w:fldData>
              </w:fldChar>
            </w:r>
            <w:r w:rsidR="00D42859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instrText xml:space="preserve"> ADDIN EN.CITE.DATA </w:instrText>
            </w:r>
            <w:r w:rsidR="00D42859">
              <w:rPr>
                <w:rFonts w:ascii="Arial" w:eastAsia="MS Gothic" w:hAnsi="Arial" w:cs="Arial"/>
                <w:b/>
                <w:bCs/>
                <w:sz w:val="20"/>
                <w:szCs w:val="20"/>
              </w:rPr>
            </w:r>
            <w:r w:rsidR="00D42859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fldChar w:fldCharType="end"/>
            </w:r>
            <w:r w:rsidRPr="00773CA6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fldChar w:fldCharType="separate"/>
            </w:r>
            <w:r w:rsidR="00D42859" w:rsidRPr="00D42859">
              <w:rPr>
                <w:rFonts w:ascii="Arial" w:eastAsia="MS Gothic" w:hAnsi="Arial" w:cs="Arial"/>
                <w:b/>
                <w:bCs/>
                <w:noProof/>
                <w:sz w:val="20"/>
                <w:szCs w:val="20"/>
                <w:vertAlign w:val="superscript"/>
              </w:rPr>
              <w:t>1</w:t>
            </w:r>
            <w:r w:rsidRPr="00773CA6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17F96066" w14:textId="07F2977A" w:rsidR="002663DC" w:rsidRPr="00773CA6" w:rsidRDefault="002663DC" w:rsidP="00773CA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73CA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Koga et al. 2005</w:t>
            </w:r>
            <w:r w:rsidRPr="00773CA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fldChar w:fldCharType="begin"/>
            </w:r>
            <w:r w:rsidR="00D4285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instrText xml:space="preserve"> ADDIN EN.CITE &lt;EndNote&gt;&lt;Cite&gt;&lt;Author&gt;Koga&lt;/Author&gt;&lt;Year&gt;2005&lt;/Year&gt;&lt;RecNum&gt;3982&lt;/RecNum&gt;&lt;DisplayText&gt;&lt;style face="superscript"&gt;2&lt;/style&gt;&lt;/DisplayText&gt;&lt;record&gt;&lt;rec-number&gt;3982&lt;/rec-number&gt;&lt;foreign-keys&gt;&lt;key app="EN" db-id="vreevt9fgv2wx1ef9t3p02pxapw0rzxa29dz" timestamp="1562946579"&gt;3982&lt;/key&gt;&lt;/foreign-keys&gt;&lt;ref-type name="Journal Article"&gt;17&lt;/ref-type&gt;&lt;contributors&gt;&lt;authors&gt;&lt;author&gt;Koga, Y.&lt;/author&gt;&lt;author&gt;Akita, Y.&lt;/author&gt;&lt;author&gt;Nishioka, J.&lt;/author&gt;&lt;author&gt;Yatsuga, S.&lt;/author&gt;&lt;author&gt;Povalko, N.&lt;/author&gt;&lt;author&gt;Tanabe, Y.&lt;/author&gt;&lt;author&gt;Fujimoto, S.&lt;/author&gt;&lt;author&gt;Matsuishi, T.&lt;/author&gt;&lt;/authors&gt;&lt;/contributors&gt;&lt;titles&gt;&lt;title&gt;L-arginine improves the symptoms of stroke-like episodes in MELAS&lt;/title&gt;&lt;secondary-title&gt;Neurology&lt;/secondary-title&gt;&lt;/titles&gt;&lt;periodical&gt;&lt;full-title&gt;Neurology&lt;/full-title&gt;&lt;/periodical&gt;&lt;pages&gt;710-712&lt;/pages&gt;&lt;volume&gt;64&lt;/volume&gt;&lt;number&gt;4&lt;/number&gt;&lt;dates&gt;&lt;year&gt;2005&lt;/year&gt;&lt;pub-dates&gt;&lt;date&gt;Feb&lt;/date&gt;&lt;/pub-dates&gt;&lt;/dates&gt;&lt;isbn&gt;0028-3878&lt;/isbn&gt;&lt;accession-num&gt;WOS:000227206800025&lt;/accession-num&gt;&lt;urls&gt;&lt;related-urls&gt;&lt;url&gt;&amp;lt;Go to ISI&amp;gt;://WOS:000227206800025&lt;/url&gt;&lt;/related-urls&gt;&lt;/urls&gt;&lt;electronic-resource-num&gt;10.1212/01.Wnl.0000151976.60624.01&lt;/electronic-resource-num&gt;&lt;/record&gt;&lt;/Cite&gt;&lt;/EndNote&gt;</w:instrText>
            </w:r>
            <w:r w:rsidRPr="00773CA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fldChar w:fldCharType="separate"/>
            </w:r>
            <w:r w:rsidR="00D42859" w:rsidRPr="00D42859">
              <w:rPr>
                <w:rFonts w:ascii="Arial" w:eastAsia="Calibri" w:hAnsi="Arial" w:cs="Arial"/>
                <w:b/>
                <w:bCs/>
                <w:noProof/>
                <w:sz w:val="20"/>
                <w:szCs w:val="20"/>
                <w:vertAlign w:val="superscript"/>
              </w:rPr>
              <w:t>2</w:t>
            </w:r>
            <w:r w:rsidRPr="00773CA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54F3D988" w14:textId="14A1A535" w:rsidR="002663DC" w:rsidRPr="00773CA6" w:rsidRDefault="002663DC" w:rsidP="00773CA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73CA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Koga et al. 2018</w:t>
            </w:r>
            <w:r w:rsidRPr="00773CA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fldChar w:fldCharType="begin">
                <w:fldData xml:space="preserve">PEVuZE5vdGU+PENpdGU+PEF1dGhvcj5Lb2dhPC9BdXRob3I+PFllYXI+MjAxODwvWWVhcj48UmVj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</w:fldData>
              </w:fldChar>
            </w:r>
            <w:r w:rsidR="00D4285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instrText xml:space="preserve"> ADDIN EN.CITE </w:instrText>
            </w:r>
            <w:r w:rsidR="00D4285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fldChar w:fldCharType="begin">
                <w:fldData xml:space="preserve">PEVuZE5vdGU+PENpdGU+PEF1dGhvcj5Lb2dhPC9BdXRob3I+PFllYXI+MjAxODwvWWVhcj48UmVj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</w:fldData>
              </w:fldChar>
            </w:r>
            <w:r w:rsidR="00D4285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instrText xml:space="preserve"> ADDIN EN.CITE.DATA </w:instrText>
            </w:r>
            <w:r w:rsidR="00D42859">
              <w:rPr>
                <w:rFonts w:ascii="Arial" w:eastAsia="Calibri" w:hAnsi="Arial" w:cs="Arial"/>
                <w:b/>
                <w:bCs/>
                <w:sz w:val="20"/>
                <w:szCs w:val="20"/>
              </w:rPr>
            </w:r>
            <w:r w:rsidR="00D4285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fldChar w:fldCharType="end"/>
            </w:r>
            <w:r w:rsidRPr="00773CA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fldChar w:fldCharType="separate"/>
            </w:r>
            <w:r w:rsidR="00D42859" w:rsidRPr="00D42859">
              <w:rPr>
                <w:rFonts w:ascii="Arial" w:eastAsia="Calibri" w:hAnsi="Arial" w:cs="Arial"/>
                <w:b/>
                <w:bCs/>
                <w:noProof/>
                <w:sz w:val="20"/>
                <w:szCs w:val="20"/>
                <w:vertAlign w:val="superscript"/>
              </w:rPr>
              <w:t>3</w:t>
            </w:r>
            <w:r w:rsidRPr="00773CA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361" w:type="dxa"/>
            <w:gridSpan w:val="2"/>
            <w:shd w:val="clear" w:color="auto" w:fill="auto"/>
          </w:tcPr>
          <w:p w14:paraId="26FF1A5D" w14:textId="5ED88DC2" w:rsidR="002663DC" w:rsidRPr="00773CA6" w:rsidRDefault="002663DC" w:rsidP="00773CA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73CA6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 xml:space="preserve">Overall </w:t>
            </w:r>
            <w:r w:rsidR="009B122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 xml:space="preserve">bias </w:t>
            </w:r>
            <w:r w:rsidRPr="00773CA6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(between</w:t>
            </w:r>
            <w:r w:rsidR="009B122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866128" w:rsidRPr="00880AB4" w14:paraId="523C0B59" w14:textId="23A31B2F" w:rsidTr="00866128">
        <w:trPr>
          <w:gridAfter w:val="1"/>
          <w:wAfter w:w="9" w:type="dxa"/>
        </w:trPr>
        <w:tc>
          <w:tcPr>
            <w:tcW w:w="4678" w:type="dxa"/>
          </w:tcPr>
          <w:p w14:paraId="09949008" w14:textId="77777777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1. Representative sample</w:t>
            </w:r>
          </w:p>
        </w:tc>
        <w:tc>
          <w:tcPr>
            <w:tcW w:w="1559" w:type="dxa"/>
            <w:shd w:val="clear" w:color="auto" w:fill="auto"/>
          </w:tcPr>
          <w:p w14:paraId="23664226" w14:textId="08DDA9AD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25046AF9" w14:textId="122747D0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35888AA7" w14:textId="0619DBFD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352" w:type="dxa"/>
            <w:shd w:val="clear" w:color="auto" w:fill="auto"/>
          </w:tcPr>
          <w:p w14:paraId="435692CC" w14:textId="55F34FC0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F32F4B">
              <w:rPr>
                <w:rFonts w:ascii="Arial" w:eastAsia="Wingdings" w:hAnsi="Arial" w:cs="Arial"/>
                <w:sz w:val="20"/>
                <w:szCs w:val="20"/>
              </w:rPr>
              <w:t>Low</w:t>
            </w:r>
          </w:p>
        </w:tc>
      </w:tr>
      <w:tr w:rsidR="00866128" w:rsidRPr="00880AB4" w14:paraId="26465610" w14:textId="6B4A62D7" w:rsidTr="00866128">
        <w:trPr>
          <w:gridAfter w:val="1"/>
          <w:wAfter w:w="9" w:type="dxa"/>
        </w:trPr>
        <w:tc>
          <w:tcPr>
            <w:tcW w:w="4678" w:type="dxa"/>
          </w:tcPr>
          <w:p w14:paraId="648C37A3" w14:textId="56F3FD3F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2. Inclusion/exclusion criteria clearly defined</w:t>
            </w:r>
          </w:p>
        </w:tc>
        <w:tc>
          <w:tcPr>
            <w:tcW w:w="1559" w:type="dxa"/>
            <w:shd w:val="clear" w:color="auto" w:fill="auto"/>
          </w:tcPr>
          <w:p w14:paraId="723F4E0A" w14:textId="1D2250A2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01A1D012" w14:textId="77777777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37B7EE86" w14:textId="77777777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1352" w:type="dxa"/>
            <w:shd w:val="clear" w:color="auto" w:fill="auto"/>
          </w:tcPr>
          <w:p w14:paraId="1FBEBDEE" w14:textId="75055E24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32F4B">
              <w:rPr>
                <w:rFonts w:ascii="Arial" w:eastAsia="Calibri" w:hAnsi="Arial" w:cs="Arial"/>
                <w:sz w:val="20"/>
                <w:szCs w:val="20"/>
              </w:rPr>
              <w:t>Unclear</w:t>
            </w:r>
          </w:p>
        </w:tc>
      </w:tr>
      <w:tr w:rsidR="00866128" w:rsidRPr="00880AB4" w14:paraId="650D6089" w14:textId="7389159F" w:rsidTr="00866128">
        <w:trPr>
          <w:gridAfter w:val="1"/>
          <w:wAfter w:w="9" w:type="dxa"/>
        </w:trPr>
        <w:tc>
          <w:tcPr>
            <w:tcW w:w="4678" w:type="dxa"/>
          </w:tcPr>
          <w:p w14:paraId="73605869" w14:textId="190ED191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3. Participants at similar disease progression</w:t>
            </w:r>
          </w:p>
        </w:tc>
        <w:tc>
          <w:tcPr>
            <w:tcW w:w="1559" w:type="dxa"/>
            <w:shd w:val="clear" w:color="auto" w:fill="auto"/>
          </w:tcPr>
          <w:p w14:paraId="522CA19D" w14:textId="2724C5EE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1540EC6A" w14:textId="57E35DDA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05606"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76BA52F4" w14:textId="7EF244E0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05606"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</w:tc>
        <w:tc>
          <w:tcPr>
            <w:tcW w:w="1352" w:type="dxa"/>
            <w:shd w:val="clear" w:color="auto" w:fill="auto"/>
          </w:tcPr>
          <w:p w14:paraId="6D0F5D82" w14:textId="3F6BE5F0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F32F4B">
              <w:rPr>
                <w:rFonts w:ascii="Arial" w:eastAsia="Wingdings" w:hAnsi="Arial" w:cs="Arial"/>
                <w:sz w:val="20"/>
                <w:szCs w:val="20"/>
              </w:rPr>
              <w:t>High</w:t>
            </w:r>
          </w:p>
        </w:tc>
      </w:tr>
      <w:tr w:rsidR="00866128" w:rsidRPr="00880AB4" w14:paraId="553C633B" w14:textId="01834209" w:rsidTr="00866128">
        <w:trPr>
          <w:gridAfter w:val="1"/>
          <w:wAfter w:w="9" w:type="dxa"/>
        </w:trPr>
        <w:tc>
          <w:tcPr>
            <w:tcW w:w="4678" w:type="dxa"/>
          </w:tcPr>
          <w:p w14:paraId="4D3D5863" w14:textId="77777777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4. Selection of participants consecutive</w:t>
            </w:r>
          </w:p>
        </w:tc>
        <w:tc>
          <w:tcPr>
            <w:tcW w:w="1559" w:type="dxa"/>
            <w:shd w:val="clear" w:color="auto" w:fill="auto"/>
          </w:tcPr>
          <w:p w14:paraId="4574A807" w14:textId="77777777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275EFB1F" w14:textId="77777777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01D4A14B" w14:textId="77777777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1352" w:type="dxa"/>
            <w:shd w:val="clear" w:color="auto" w:fill="auto"/>
          </w:tcPr>
          <w:p w14:paraId="238905D9" w14:textId="3B9D4198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32F4B">
              <w:rPr>
                <w:rFonts w:ascii="Arial" w:eastAsia="Calibri" w:hAnsi="Arial" w:cs="Arial"/>
                <w:sz w:val="20"/>
                <w:szCs w:val="20"/>
              </w:rPr>
              <w:t>Unclear</w:t>
            </w:r>
          </w:p>
        </w:tc>
      </w:tr>
      <w:tr w:rsidR="00866128" w:rsidRPr="00880AB4" w14:paraId="1036FCA0" w14:textId="5AB2209C" w:rsidTr="00866128">
        <w:trPr>
          <w:gridAfter w:val="1"/>
          <w:wAfter w:w="9" w:type="dxa"/>
        </w:trPr>
        <w:tc>
          <w:tcPr>
            <w:tcW w:w="4678" w:type="dxa"/>
          </w:tcPr>
          <w:p w14:paraId="08B7B5FE" w14:textId="77777777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5. Data collection undertaken prospectively</w:t>
            </w:r>
          </w:p>
        </w:tc>
        <w:tc>
          <w:tcPr>
            <w:tcW w:w="1559" w:type="dxa"/>
            <w:shd w:val="clear" w:color="auto" w:fill="auto"/>
          </w:tcPr>
          <w:p w14:paraId="0ACD7671" w14:textId="065059D2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07458420" w14:textId="370927FB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10EA8683" w14:textId="07FF74C6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352" w:type="dxa"/>
            <w:shd w:val="clear" w:color="auto" w:fill="auto"/>
          </w:tcPr>
          <w:p w14:paraId="7E99F0A6" w14:textId="5AE48F00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F32F4B">
              <w:rPr>
                <w:rFonts w:ascii="Arial" w:eastAsia="Wingdings" w:hAnsi="Arial" w:cs="Arial"/>
                <w:sz w:val="20"/>
                <w:szCs w:val="20"/>
              </w:rPr>
              <w:t>Low</w:t>
            </w:r>
          </w:p>
        </w:tc>
      </w:tr>
      <w:tr w:rsidR="00866128" w:rsidRPr="00880AB4" w14:paraId="5ABDCDCA" w14:textId="72B20F15" w:rsidTr="00B90596">
        <w:trPr>
          <w:gridAfter w:val="1"/>
          <w:wAfter w:w="9" w:type="dxa"/>
        </w:trPr>
        <w:tc>
          <w:tcPr>
            <w:tcW w:w="4678" w:type="dxa"/>
          </w:tcPr>
          <w:p w14:paraId="28863FF9" w14:textId="77777777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6. Groups comparable</w:t>
            </w:r>
          </w:p>
        </w:tc>
        <w:tc>
          <w:tcPr>
            <w:tcW w:w="1559" w:type="dxa"/>
          </w:tcPr>
          <w:p w14:paraId="4150EFA0" w14:textId="701B2C37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5905A17E" w14:textId="0277A753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color w:val="00B05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</w:t>
            </w:r>
            <w:r w:rsidRPr="009B12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48" w:type="dxa"/>
            <w:gridSpan w:val="2"/>
          </w:tcPr>
          <w:p w14:paraId="48114CD8" w14:textId="0D5CAC2D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color w:val="00B05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</w:t>
            </w:r>
          </w:p>
        </w:tc>
        <w:tc>
          <w:tcPr>
            <w:tcW w:w="1352" w:type="dxa"/>
            <w:shd w:val="clear" w:color="auto" w:fill="auto"/>
          </w:tcPr>
          <w:p w14:paraId="33F97F5B" w14:textId="1048CEC2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32F4B">
              <w:rPr>
                <w:rFonts w:ascii="Arial" w:eastAsia="Calibri" w:hAnsi="Arial" w:cs="Arial"/>
                <w:sz w:val="20"/>
                <w:szCs w:val="20"/>
              </w:rPr>
              <w:t>NA</w:t>
            </w:r>
          </w:p>
        </w:tc>
      </w:tr>
      <w:tr w:rsidR="00866128" w:rsidRPr="00880AB4" w14:paraId="08F4C949" w14:textId="0597A11A" w:rsidTr="00866128">
        <w:trPr>
          <w:gridAfter w:val="1"/>
          <w:wAfter w:w="9" w:type="dxa"/>
        </w:trPr>
        <w:tc>
          <w:tcPr>
            <w:tcW w:w="4678" w:type="dxa"/>
          </w:tcPr>
          <w:p w14:paraId="3E8C979F" w14:textId="77777777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7. Intervention clearly defined</w:t>
            </w:r>
          </w:p>
        </w:tc>
        <w:tc>
          <w:tcPr>
            <w:tcW w:w="1559" w:type="dxa"/>
            <w:shd w:val="clear" w:color="auto" w:fill="auto"/>
          </w:tcPr>
          <w:p w14:paraId="32A1956A" w14:textId="32E89D8D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7BEDD780" w14:textId="6EE2C70C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6E713B17" w14:textId="6194433A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352" w:type="dxa"/>
            <w:shd w:val="clear" w:color="auto" w:fill="auto"/>
          </w:tcPr>
          <w:p w14:paraId="250C0A29" w14:textId="5C03E51F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F32F4B">
              <w:rPr>
                <w:rFonts w:ascii="Arial" w:eastAsia="Wingdings" w:hAnsi="Arial" w:cs="Arial"/>
                <w:sz w:val="20"/>
                <w:szCs w:val="20"/>
              </w:rPr>
              <w:t>Low</w:t>
            </w:r>
          </w:p>
        </w:tc>
      </w:tr>
      <w:tr w:rsidR="00866128" w:rsidRPr="00880AB4" w14:paraId="011BF414" w14:textId="59EE84B6" w:rsidTr="00866128">
        <w:trPr>
          <w:gridAfter w:val="1"/>
          <w:wAfter w:w="9" w:type="dxa"/>
        </w:trPr>
        <w:tc>
          <w:tcPr>
            <w:tcW w:w="4678" w:type="dxa"/>
          </w:tcPr>
          <w:p w14:paraId="31DAA699" w14:textId="2ECA1184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8. Intervention delivered by experienced person</w:t>
            </w:r>
          </w:p>
        </w:tc>
        <w:tc>
          <w:tcPr>
            <w:tcW w:w="1559" w:type="dxa"/>
            <w:shd w:val="clear" w:color="auto" w:fill="auto"/>
          </w:tcPr>
          <w:p w14:paraId="2C361473" w14:textId="564D2CFB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31BB4397" w14:textId="151A7FCA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781CBA17" w14:textId="3774F5C1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352" w:type="dxa"/>
            <w:shd w:val="clear" w:color="auto" w:fill="auto"/>
          </w:tcPr>
          <w:p w14:paraId="2E660E57" w14:textId="61C2CA3D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F32F4B">
              <w:rPr>
                <w:rFonts w:ascii="Arial" w:eastAsia="Wingdings" w:hAnsi="Arial" w:cs="Arial"/>
                <w:sz w:val="20"/>
                <w:szCs w:val="20"/>
              </w:rPr>
              <w:t>Low</w:t>
            </w:r>
          </w:p>
        </w:tc>
      </w:tr>
      <w:tr w:rsidR="00866128" w:rsidRPr="00880AB4" w14:paraId="4DD0777F" w14:textId="1C40D961" w:rsidTr="00866128">
        <w:trPr>
          <w:gridAfter w:val="1"/>
          <w:wAfter w:w="9" w:type="dxa"/>
        </w:trPr>
        <w:tc>
          <w:tcPr>
            <w:tcW w:w="4678" w:type="dxa"/>
          </w:tcPr>
          <w:p w14:paraId="286F5026" w14:textId="77777777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9. Intervention delivered in an appropriate setting</w:t>
            </w:r>
          </w:p>
        </w:tc>
        <w:tc>
          <w:tcPr>
            <w:tcW w:w="1559" w:type="dxa"/>
            <w:shd w:val="clear" w:color="auto" w:fill="auto"/>
          </w:tcPr>
          <w:p w14:paraId="51629414" w14:textId="0909AB66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4DD7932D" w14:textId="3C13C524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623607A7" w14:textId="5823D4E9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352" w:type="dxa"/>
            <w:shd w:val="clear" w:color="auto" w:fill="auto"/>
          </w:tcPr>
          <w:p w14:paraId="7EE0136F" w14:textId="7F5A5471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F32F4B">
              <w:rPr>
                <w:rFonts w:ascii="Arial" w:eastAsia="Wingdings" w:hAnsi="Arial" w:cs="Arial"/>
                <w:sz w:val="20"/>
                <w:szCs w:val="20"/>
              </w:rPr>
              <w:t>Low</w:t>
            </w:r>
          </w:p>
        </w:tc>
      </w:tr>
      <w:tr w:rsidR="00866128" w:rsidRPr="00880AB4" w14:paraId="4A88C576" w14:textId="7556882D" w:rsidTr="00866128">
        <w:trPr>
          <w:gridAfter w:val="1"/>
          <w:wAfter w:w="9" w:type="dxa"/>
        </w:trPr>
        <w:tc>
          <w:tcPr>
            <w:tcW w:w="4678" w:type="dxa"/>
          </w:tcPr>
          <w:p w14:paraId="51851735" w14:textId="77777777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10. Important outcomes considered</w:t>
            </w:r>
          </w:p>
        </w:tc>
        <w:tc>
          <w:tcPr>
            <w:tcW w:w="1559" w:type="dxa"/>
            <w:shd w:val="clear" w:color="auto" w:fill="auto"/>
          </w:tcPr>
          <w:p w14:paraId="79D81E72" w14:textId="77777777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73150594" w14:textId="77777777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0883FCE0" w14:textId="77777777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1352" w:type="dxa"/>
            <w:shd w:val="clear" w:color="auto" w:fill="auto"/>
          </w:tcPr>
          <w:p w14:paraId="13B3141F" w14:textId="7F872B9E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32F4B">
              <w:rPr>
                <w:rFonts w:ascii="Arial" w:eastAsia="Calibri" w:hAnsi="Arial" w:cs="Arial"/>
                <w:sz w:val="20"/>
                <w:szCs w:val="20"/>
              </w:rPr>
              <w:t>Unclear</w:t>
            </w:r>
          </w:p>
        </w:tc>
      </w:tr>
      <w:tr w:rsidR="00866128" w:rsidRPr="00880AB4" w14:paraId="1722F6CF" w14:textId="5817A0C8" w:rsidTr="00866128">
        <w:trPr>
          <w:gridAfter w:val="1"/>
          <w:wAfter w:w="9" w:type="dxa"/>
        </w:trPr>
        <w:tc>
          <w:tcPr>
            <w:tcW w:w="4678" w:type="dxa"/>
          </w:tcPr>
          <w:p w14:paraId="7C0C2085" w14:textId="77777777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11. Objective outcome measures used</w:t>
            </w:r>
          </w:p>
        </w:tc>
        <w:tc>
          <w:tcPr>
            <w:tcW w:w="1559" w:type="dxa"/>
            <w:shd w:val="clear" w:color="auto" w:fill="auto"/>
          </w:tcPr>
          <w:p w14:paraId="78489AA7" w14:textId="77777777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1462011E" w14:textId="77777777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0ED18689" w14:textId="77777777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1352" w:type="dxa"/>
            <w:shd w:val="clear" w:color="auto" w:fill="auto"/>
          </w:tcPr>
          <w:p w14:paraId="1D80095A" w14:textId="41199BDC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32F4B">
              <w:rPr>
                <w:rFonts w:ascii="Arial" w:eastAsia="Calibri" w:hAnsi="Arial" w:cs="Arial"/>
                <w:sz w:val="20"/>
                <w:szCs w:val="20"/>
              </w:rPr>
              <w:t>Unclear</w:t>
            </w:r>
          </w:p>
        </w:tc>
      </w:tr>
      <w:tr w:rsidR="00866128" w:rsidRPr="00880AB4" w14:paraId="241A5644" w14:textId="53F37C5D" w:rsidTr="00866128">
        <w:trPr>
          <w:gridAfter w:val="1"/>
          <w:wAfter w:w="9" w:type="dxa"/>
        </w:trPr>
        <w:tc>
          <w:tcPr>
            <w:tcW w:w="4678" w:type="dxa"/>
          </w:tcPr>
          <w:p w14:paraId="33633027" w14:textId="77777777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12. Main outcome blind</w:t>
            </w:r>
          </w:p>
        </w:tc>
        <w:tc>
          <w:tcPr>
            <w:tcW w:w="1559" w:type="dxa"/>
            <w:shd w:val="clear" w:color="auto" w:fill="auto"/>
          </w:tcPr>
          <w:p w14:paraId="7F3B108C" w14:textId="392A9F0B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color w:val="FF0000"/>
                <w:sz w:val="20"/>
                <w:szCs w:val="20"/>
              </w:rPr>
            </w:pPr>
            <w:r w:rsidRPr="00635A22"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17F6B689" w14:textId="0DC4619D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7A9F"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6EC559FE" w14:textId="02060A84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7A9F"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</w:tc>
        <w:tc>
          <w:tcPr>
            <w:tcW w:w="1352" w:type="dxa"/>
            <w:shd w:val="clear" w:color="auto" w:fill="auto"/>
          </w:tcPr>
          <w:p w14:paraId="3EF6DE3E" w14:textId="2EF3F5D5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F32F4B">
              <w:rPr>
                <w:rFonts w:ascii="Arial" w:eastAsia="Wingdings" w:hAnsi="Arial" w:cs="Arial"/>
                <w:sz w:val="20"/>
                <w:szCs w:val="20"/>
              </w:rPr>
              <w:t>High</w:t>
            </w:r>
          </w:p>
        </w:tc>
      </w:tr>
      <w:tr w:rsidR="00866128" w:rsidRPr="00880AB4" w14:paraId="362670F2" w14:textId="1FB8BDED" w:rsidTr="00517F18">
        <w:trPr>
          <w:gridAfter w:val="1"/>
          <w:wAfter w:w="9" w:type="dxa"/>
        </w:trPr>
        <w:tc>
          <w:tcPr>
            <w:tcW w:w="4678" w:type="dxa"/>
          </w:tcPr>
          <w:p w14:paraId="216C453F" w14:textId="77777777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13. Follow-up long enough</w:t>
            </w:r>
          </w:p>
        </w:tc>
        <w:tc>
          <w:tcPr>
            <w:tcW w:w="1559" w:type="dxa"/>
            <w:shd w:val="clear" w:color="auto" w:fill="auto"/>
          </w:tcPr>
          <w:p w14:paraId="51A953DC" w14:textId="0D5F08DF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35A22"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</w:tc>
        <w:tc>
          <w:tcPr>
            <w:tcW w:w="678" w:type="dxa"/>
            <w:shd w:val="clear" w:color="auto" w:fill="auto"/>
            <w:vAlign w:val="center"/>
          </w:tcPr>
          <w:p w14:paraId="6A6B54E1" w14:textId="5D57D130" w:rsidR="00866128" w:rsidRDefault="00866128" w:rsidP="00517F1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7A9F"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  <w:p w14:paraId="5557E8E7" w14:textId="079B4323" w:rsidR="00866128" w:rsidRPr="009B1222" w:rsidRDefault="00866128" w:rsidP="00517F1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A56B27" w14:textId="110C7549" w:rsidR="00517F18" w:rsidRDefault="00517F18" w:rsidP="00517F1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  <w:p w14:paraId="6802EDD2" w14:textId="0A027DEC" w:rsidR="00866128" w:rsidRPr="009B1222" w:rsidRDefault="00866128" w:rsidP="00517F1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P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3BCC6018" w14:textId="1914E911" w:rsidR="00866128" w:rsidRDefault="00866128" w:rsidP="00517F1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7A9F"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  <w:p w14:paraId="7166D0BA" w14:textId="13082DA9" w:rsidR="00866128" w:rsidRPr="009B1222" w:rsidRDefault="00866128" w:rsidP="00517F1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A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4E3CB542" w14:textId="77777777" w:rsidR="00517F18" w:rsidRDefault="00517F18" w:rsidP="00517F1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color w:val="00B050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  <w:p w14:paraId="536A7564" w14:textId="25FC3B40" w:rsidR="00866128" w:rsidRPr="009B1222" w:rsidRDefault="00866128" w:rsidP="00517F1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P</w:t>
            </w:r>
          </w:p>
        </w:tc>
        <w:tc>
          <w:tcPr>
            <w:tcW w:w="1352" w:type="dxa"/>
            <w:shd w:val="clear" w:color="auto" w:fill="auto"/>
          </w:tcPr>
          <w:p w14:paraId="0D5AF8EE" w14:textId="7BD8FF80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32F4B">
              <w:rPr>
                <w:rFonts w:ascii="Arial" w:eastAsia="Wingdings" w:hAnsi="Arial" w:cs="Arial"/>
                <w:sz w:val="20"/>
                <w:szCs w:val="20"/>
              </w:rPr>
              <w:t>High</w:t>
            </w:r>
          </w:p>
        </w:tc>
      </w:tr>
      <w:tr w:rsidR="00866128" w:rsidRPr="00880AB4" w14:paraId="08C88D86" w14:textId="760C6F0A" w:rsidTr="00866128">
        <w:trPr>
          <w:gridAfter w:val="1"/>
          <w:wAfter w:w="9" w:type="dxa"/>
        </w:trPr>
        <w:tc>
          <w:tcPr>
            <w:tcW w:w="4678" w:type="dxa"/>
          </w:tcPr>
          <w:p w14:paraId="7BC7B1CD" w14:textId="77777777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14. Information on non-respondents, dropouts</w:t>
            </w:r>
          </w:p>
        </w:tc>
        <w:tc>
          <w:tcPr>
            <w:tcW w:w="1559" w:type="dxa"/>
            <w:shd w:val="clear" w:color="auto" w:fill="auto"/>
          </w:tcPr>
          <w:p w14:paraId="36FD0706" w14:textId="4BB1F263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24034D45" w14:textId="6ABB9034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2DB80C9C" w14:textId="26B4D0FC" w:rsidR="00866128" w:rsidRPr="009B1222" w:rsidRDefault="00866128" w:rsidP="00866128">
            <w:pPr>
              <w:tabs>
                <w:tab w:val="center" w:pos="620"/>
                <w:tab w:val="left" w:pos="1127"/>
              </w:tabs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352" w:type="dxa"/>
            <w:shd w:val="clear" w:color="auto" w:fill="auto"/>
          </w:tcPr>
          <w:p w14:paraId="560CD5C2" w14:textId="07D81900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F32F4B">
              <w:rPr>
                <w:rFonts w:ascii="Arial" w:eastAsia="Wingdings" w:hAnsi="Arial" w:cs="Arial"/>
                <w:sz w:val="20"/>
                <w:szCs w:val="20"/>
              </w:rPr>
              <w:t>Low</w:t>
            </w:r>
          </w:p>
        </w:tc>
      </w:tr>
      <w:tr w:rsidR="00866128" w:rsidRPr="00880AB4" w14:paraId="6DB22382" w14:textId="45714885" w:rsidTr="00866128">
        <w:trPr>
          <w:gridAfter w:val="1"/>
          <w:wAfter w:w="9" w:type="dxa"/>
        </w:trPr>
        <w:tc>
          <w:tcPr>
            <w:tcW w:w="4678" w:type="dxa"/>
          </w:tcPr>
          <w:p w14:paraId="10EA00C9" w14:textId="493C1A4A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15. Withdrawals unlikely to introduce bia</w:t>
            </w:r>
            <w:r>
              <w:rPr>
                <w:rFonts w:ascii="Arial" w:eastAsia="Calibri" w:hAnsi="Arial" w:cs="Arial"/>
                <w:sz w:val="20"/>
                <w:szCs w:val="20"/>
              </w:rPr>
              <w:t>s</w:t>
            </w:r>
            <w:r w:rsidRPr="009B12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7C2CCDD9" w14:textId="4990FF0B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5DE1EBD3" w14:textId="3B631B46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3F20F05E" w14:textId="071B2D2D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</w:tc>
        <w:tc>
          <w:tcPr>
            <w:tcW w:w="1352" w:type="dxa"/>
            <w:shd w:val="clear" w:color="auto" w:fill="auto"/>
          </w:tcPr>
          <w:p w14:paraId="25F7F660" w14:textId="18591DDF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F32F4B">
              <w:rPr>
                <w:rFonts w:ascii="Arial" w:eastAsia="Wingdings" w:hAnsi="Arial" w:cs="Arial"/>
                <w:sz w:val="20"/>
                <w:szCs w:val="20"/>
              </w:rPr>
              <w:t>High</w:t>
            </w:r>
          </w:p>
        </w:tc>
      </w:tr>
      <w:tr w:rsidR="00866128" w:rsidRPr="00880AB4" w14:paraId="03C9F71D" w14:textId="34B39578" w:rsidTr="00B90596">
        <w:trPr>
          <w:gridAfter w:val="1"/>
          <w:wAfter w:w="9" w:type="dxa"/>
        </w:trPr>
        <w:tc>
          <w:tcPr>
            <w:tcW w:w="4678" w:type="dxa"/>
          </w:tcPr>
          <w:p w14:paraId="66091880" w14:textId="77777777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16. Length of follow-up similar between groups</w:t>
            </w:r>
          </w:p>
        </w:tc>
        <w:tc>
          <w:tcPr>
            <w:tcW w:w="1559" w:type="dxa"/>
          </w:tcPr>
          <w:p w14:paraId="05FDE475" w14:textId="5AFE6DF1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color w:val="00B05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78321CF0" w14:textId="5FBA30BC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</w:t>
            </w:r>
            <w:r w:rsidRPr="009B12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48" w:type="dxa"/>
            <w:gridSpan w:val="2"/>
          </w:tcPr>
          <w:p w14:paraId="358D2B7C" w14:textId="00BBD487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</w:t>
            </w:r>
          </w:p>
        </w:tc>
        <w:tc>
          <w:tcPr>
            <w:tcW w:w="1352" w:type="dxa"/>
            <w:shd w:val="clear" w:color="auto" w:fill="auto"/>
          </w:tcPr>
          <w:p w14:paraId="6879F934" w14:textId="418E8AD7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32F4B">
              <w:rPr>
                <w:rFonts w:ascii="Arial" w:eastAsia="Calibri" w:hAnsi="Arial" w:cs="Arial"/>
                <w:sz w:val="20"/>
                <w:szCs w:val="20"/>
              </w:rPr>
              <w:t>NA</w:t>
            </w:r>
          </w:p>
        </w:tc>
      </w:tr>
      <w:tr w:rsidR="00866128" w:rsidRPr="00880AB4" w14:paraId="49BE7A7D" w14:textId="2A5A2D36" w:rsidTr="00866128">
        <w:trPr>
          <w:gridAfter w:val="1"/>
          <w:wAfter w:w="9" w:type="dxa"/>
        </w:trPr>
        <w:tc>
          <w:tcPr>
            <w:tcW w:w="4678" w:type="dxa"/>
          </w:tcPr>
          <w:p w14:paraId="7619B673" w14:textId="77777777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 xml:space="preserve">17. </w:t>
            </w:r>
            <w:bookmarkStart w:id="3" w:name="_Hlk68546534"/>
            <w:r w:rsidRPr="009B1222">
              <w:rPr>
                <w:rFonts w:ascii="Arial" w:eastAsia="Calibri" w:hAnsi="Arial" w:cs="Arial"/>
                <w:sz w:val="20"/>
                <w:szCs w:val="20"/>
              </w:rPr>
              <w:t>Important prognostic factors identified</w:t>
            </w:r>
            <w:bookmarkEnd w:id="3"/>
          </w:p>
        </w:tc>
        <w:tc>
          <w:tcPr>
            <w:tcW w:w="1559" w:type="dxa"/>
            <w:shd w:val="clear" w:color="auto" w:fill="auto"/>
          </w:tcPr>
          <w:p w14:paraId="53794C58" w14:textId="4FDF6A96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F573C"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6F729B77" w14:textId="4FA264C2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D2E7B"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1AC319B8" w14:textId="01414DBA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6128">
              <w:rPr>
                <w:rFonts w:ascii="Arial" w:eastAsia="Wingdings" w:hAnsi="Arial" w:cs="Arial"/>
                <w:color w:val="00B050"/>
                <w:sz w:val="20"/>
                <w:szCs w:val="20"/>
              </w:rPr>
              <w:t>Y</w:t>
            </w:r>
          </w:p>
        </w:tc>
        <w:tc>
          <w:tcPr>
            <w:tcW w:w="1352" w:type="dxa"/>
            <w:shd w:val="clear" w:color="auto" w:fill="auto"/>
          </w:tcPr>
          <w:p w14:paraId="60854AFB" w14:textId="1A5B3ADB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F32F4B">
              <w:rPr>
                <w:rFonts w:ascii="Arial" w:eastAsia="Wingdings" w:hAnsi="Arial" w:cs="Arial"/>
                <w:sz w:val="20"/>
                <w:szCs w:val="20"/>
              </w:rPr>
              <w:t>High</w:t>
            </w:r>
          </w:p>
        </w:tc>
      </w:tr>
      <w:tr w:rsidR="00866128" w:rsidRPr="00880AB4" w14:paraId="778F7112" w14:textId="749A5B45" w:rsidTr="00866128">
        <w:trPr>
          <w:gridAfter w:val="1"/>
          <w:wAfter w:w="9" w:type="dxa"/>
        </w:trPr>
        <w:tc>
          <w:tcPr>
            <w:tcW w:w="4678" w:type="dxa"/>
          </w:tcPr>
          <w:p w14:paraId="2B6DF4AA" w14:textId="21C97754" w:rsidR="00866128" w:rsidRPr="009B1222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9B1222">
              <w:rPr>
                <w:rFonts w:ascii="Arial" w:eastAsia="Calibri" w:hAnsi="Arial" w:cs="Arial"/>
                <w:sz w:val="20"/>
                <w:szCs w:val="20"/>
              </w:rPr>
              <w:t>18. Analyses adjusted for confounders</w:t>
            </w:r>
          </w:p>
        </w:tc>
        <w:tc>
          <w:tcPr>
            <w:tcW w:w="1559" w:type="dxa"/>
            <w:shd w:val="clear" w:color="auto" w:fill="auto"/>
          </w:tcPr>
          <w:p w14:paraId="344FDCC6" w14:textId="757A70DF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9F573C"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76D5688D" w14:textId="375FE43B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5D2E7B"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7418D424" w14:textId="0A94DDB5" w:rsidR="00866128" w:rsidRPr="009B1222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color w:val="00B050"/>
                <w:sz w:val="20"/>
                <w:szCs w:val="20"/>
              </w:rPr>
            </w:pPr>
            <w:r>
              <w:rPr>
                <w:rFonts w:ascii="Arial" w:eastAsia="Wingdings" w:hAnsi="Arial" w:cs="Arial"/>
                <w:color w:val="FF0000"/>
                <w:sz w:val="20"/>
                <w:szCs w:val="20"/>
              </w:rPr>
              <w:t>N</w:t>
            </w:r>
          </w:p>
        </w:tc>
        <w:tc>
          <w:tcPr>
            <w:tcW w:w="1352" w:type="dxa"/>
            <w:shd w:val="clear" w:color="auto" w:fill="auto"/>
          </w:tcPr>
          <w:p w14:paraId="60AC48F8" w14:textId="6405AD14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F32F4B">
              <w:rPr>
                <w:rFonts w:ascii="Arial" w:eastAsia="Wingdings" w:hAnsi="Arial" w:cs="Arial"/>
                <w:sz w:val="20"/>
                <w:szCs w:val="20"/>
              </w:rPr>
              <w:t>High</w:t>
            </w:r>
          </w:p>
        </w:tc>
      </w:tr>
      <w:tr w:rsidR="00866128" w:rsidRPr="00880AB4" w14:paraId="2D43896A" w14:textId="4C78494E" w:rsidTr="00B90596">
        <w:trPr>
          <w:gridAfter w:val="1"/>
          <w:wAfter w:w="9" w:type="dxa"/>
          <w:trHeight w:val="70"/>
        </w:trPr>
        <w:tc>
          <w:tcPr>
            <w:tcW w:w="4678" w:type="dxa"/>
          </w:tcPr>
          <w:p w14:paraId="64720F41" w14:textId="2EE6E275" w:rsidR="00866128" w:rsidRPr="00773CA6" w:rsidRDefault="00866128" w:rsidP="0086612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773CA6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 xml:space="preserve">Overall </w:t>
            </w:r>
            <w:r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 xml:space="preserve">bias </w:t>
            </w:r>
            <w:r w:rsidRPr="00773CA6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(within)</w:t>
            </w:r>
          </w:p>
        </w:tc>
        <w:tc>
          <w:tcPr>
            <w:tcW w:w="1559" w:type="dxa"/>
            <w:shd w:val="clear" w:color="auto" w:fill="auto"/>
          </w:tcPr>
          <w:p w14:paraId="06C013E6" w14:textId="093DDAF0" w:rsidR="00866128" w:rsidRPr="003F3D0C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3F3D0C">
              <w:rPr>
                <w:rFonts w:ascii="Arial" w:eastAsia="Wingdings" w:hAnsi="Arial" w:cs="Arial"/>
                <w:sz w:val="20"/>
                <w:szCs w:val="20"/>
              </w:rPr>
              <w:t>High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11C80585" w14:textId="47B1AA7F" w:rsidR="00866128" w:rsidRPr="003F3D0C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3F3D0C">
              <w:rPr>
                <w:rFonts w:ascii="Arial" w:eastAsia="Wingdings" w:hAnsi="Arial" w:cs="Arial"/>
                <w:sz w:val="20"/>
                <w:szCs w:val="20"/>
              </w:rPr>
              <w:t>High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4188842D" w14:textId="7D97AF32" w:rsidR="00866128" w:rsidRPr="003F3D0C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3F3D0C">
              <w:rPr>
                <w:rFonts w:ascii="Arial" w:eastAsia="Wingdings" w:hAnsi="Arial" w:cs="Arial"/>
                <w:sz w:val="20"/>
                <w:szCs w:val="20"/>
              </w:rPr>
              <w:t>High</w:t>
            </w:r>
          </w:p>
        </w:tc>
        <w:tc>
          <w:tcPr>
            <w:tcW w:w="1352" w:type="dxa"/>
            <w:shd w:val="clear" w:color="auto" w:fill="auto"/>
          </w:tcPr>
          <w:p w14:paraId="3DA10ECD" w14:textId="3B706FFE" w:rsidR="00866128" w:rsidRPr="00DB7047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color w:val="FF0000"/>
                <w:sz w:val="20"/>
                <w:szCs w:val="20"/>
              </w:rPr>
            </w:pPr>
          </w:p>
        </w:tc>
      </w:tr>
      <w:tr w:rsidR="00866128" w:rsidRPr="00880AB4" w14:paraId="5036B01D" w14:textId="77777777" w:rsidTr="00B90596">
        <w:trPr>
          <w:gridAfter w:val="1"/>
          <w:wAfter w:w="9" w:type="dxa"/>
          <w:trHeight w:val="70"/>
        </w:trPr>
        <w:tc>
          <w:tcPr>
            <w:tcW w:w="4678" w:type="dxa"/>
          </w:tcPr>
          <w:p w14:paraId="77B32F3B" w14:textId="79868A79" w:rsidR="00866128" w:rsidRPr="00773CA6" w:rsidRDefault="00866128" w:rsidP="00866128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b/>
                <w:bCs/>
                <w:sz w:val="20"/>
                <w:szCs w:val="20"/>
              </w:rPr>
            </w:pPr>
            <w:proofErr w:type="spellStart"/>
            <w:r w:rsidRPr="005416F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OCEBM</w:t>
            </w:r>
            <w:proofErr w:type="spellEnd"/>
            <w:r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 xml:space="preserve"> Level</w:t>
            </w:r>
          </w:p>
        </w:tc>
        <w:tc>
          <w:tcPr>
            <w:tcW w:w="1559" w:type="dxa"/>
            <w:shd w:val="clear" w:color="auto" w:fill="auto"/>
          </w:tcPr>
          <w:p w14:paraId="3027D31C" w14:textId="639C24C7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F32F4B">
              <w:rPr>
                <w:rFonts w:ascii="Arial" w:eastAsia="MS Gothic" w:hAnsi="Arial" w:cs="Arial"/>
                <w:sz w:val="20"/>
                <w:szCs w:val="20"/>
              </w:rPr>
              <w:t>3</w:t>
            </w:r>
          </w:p>
        </w:tc>
        <w:tc>
          <w:tcPr>
            <w:tcW w:w="1245" w:type="dxa"/>
            <w:gridSpan w:val="2"/>
            <w:shd w:val="clear" w:color="auto" w:fill="auto"/>
          </w:tcPr>
          <w:p w14:paraId="02DAA993" w14:textId="783BC8D2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F32F4B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248" w:type="dxa"/>
            <w:gridSpan w:val="2"/>
            <w:shd w:val="clear" w:color="auto" w:fill="auto"/>
          </w:tcPr>
          <w:p w14:paraId="19A81C0F" w14:textId="28941B06" w:rsidR="00866128" w:rsidRPr="00F32F4B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sz w:val="20"/>
                <w:szCs w:val="20"/>
              </w:rPr>
            </w:pPr>
            <w:r w:rsidRPr="00F32F4B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352" w:type="dxa"/>
            <w:shd w:val="clear" w:color="auto" w:fill="auto"/>
          </w:tcPr>
          <w:p w14:paraId="61493302" w14:textId="77777777" w:rsidR="00866128" w:rsidRPr="00DB7047" w:rsidRDefault="00866128" w:rsidP="00866128">
            <w:pPr>
              <w:autoSpaceDE w:val="0"/>
              <w:autoSpaceDN w:val="0"/>
              <w:adjustRightInd w:val="0"/>
              <w:jc w:val="center"/>
              <w:rPr>
                <w:rFonts w:ascii="Arial" w:eastAsia="Wingdings" w:hAnsi="Arial" w:cs="Arial"/>
                <w:color w:val="FF0000"/>
                <w:sz w:val="20"/>
                <w:szCs w:val="20"/>
              </w:rPr>
            </w:pPr>
          </w:p>
        </w:tc>
      </w:tr>
    </w:tbl>
    <w:p w14:paraId="2F729D5A" w14:textId="679BEA34" w:rsidR="00880AB4" w:rsidRPr="00710243" w:rsidRDefault="00117A8F" w:rsidP="00773CA6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bookmarkStart w:id="4" w:name="_Hlk65076568"/>
      <w:r w:rsidRPr="00710243">
        <w:rPr>
          <w:rFonts w:ascii="Arial" w:hAnsi="Arial" w:cs="Arial"/>
          <w:sz w:val="16"/>
          <w:szCs w:val="16"/>
        </w:rPr>
        <w:t xml:space="preserve">The 2012 risk-of-bias checklist for non-randomized studies by </w:t>
      </w:r>
      <w:proofErr w:type="spellStart"/>
      <w:r w:rsidRPr="00710243">
        <w:rPr>
          <w:rFonts w:ascii="Arial" w:hAnsi="Arial" w:cs="Arial"/>
          <w:sz w:val="16"/>
          <w:szCs w:val="16"/>
        </w:rPr>
        <w:t>Brazzelli</w:t>
      </w:r>
      <w:proofErr w:type="spellEnd"/>
      <w:r w:rsidRPr="00710243">
        <w:rPr>
          <w:rFonts w:ascii="Arial" w:hAnsi="Arial" w:cs="Arial"/>
          <w:sz w:val="16"/>
          <w:szCs w:val="16"/>
        </w:rPr>
        <w:t xml:space="preserve"> et al. 2012</w:t>
      </w:r>
      <w:bookmarkEnd w:id="4"/>
      <w:r w:rsidR="00F32F4B" w:rsidRPr="0094162A">
        <w:rPr>
          <w:rFonts w:ascii="Arial" w:hAnsi="Arial" w:cs="Arial"/>
          <w:sz w:val="16"/>
          <w:szCs w:val="16"/>
        </w:rPr>
        <w:fldChar w:fldCharType="begin"/>
      </w:r>
      <w:r w:rsidR="00D42859">
        <w:rPr>
          <w:rFonts w:ascii="Arial" w:hAnsi="Arial" w:cs="Arial"/>
          <w:sz w:val="16"/>
          <w:szCs w:val="16"/>
        </w:rPr>
        <w:instrText xml:space="preserve"> ADDIN EN.CITE &lt;EndNote&gt;&lt;Cite&gt;&lt;Author&gt;Brazzelli&lt;/Author&gt;&lt;Year&gt;2015&lt;/Year&gt;&lt;RecNum&gt;5159&lt;/RecNum&gt;&lt;DisplayText&gt;&lt;style face="superscript"&gt;4&lt;/style&gt;&lt;/DisplayText&gt;&lt;record&gt;&lt;rec-number&gt;5159&lt;/rec-number&gt;&lt;foreign-keys&gt;&lt;key app="EN" db-id="vreevt9fgv2wx1ef9t3p02pxapw0rzxa29dz" timestamp="1614176401"&gt;5159&lt;/key&gt;&lt;/foreign-keys&gt;&lt;ref-type name="Journal Article"&gt;17&lt;/ref-type&gt;&lt;contributors&gt;&lt;authors&gt;&lt;author&gt;Brazzelli, M.&lt;/author&gt;&lt;author&gt;Cruickshank, M.&lt;/author&gt;&lt;author&gt;Tassie, E.&lt;/author&gt;&lt;author&gt;McNamee, P.&lt;/author&gt;&lt;author&gt;Robertson, C.&lt;/author&gt;&lt;author&gt;Elders, A.&lt;/author&gt;&lt;author&gt;Fraser, C.&lt;/author&gt;&lt;author&gt;Hernandez, R.&lt;/author&gt;&lt;author&gt;Lawrie, D.&lt;/author&gt;&lt;author&gt;Ramsay, C.&lt;/author&gt;&lt;/authors&gt;&lt;/contributors&gt;&lt;auth-address&gt;Health Services Research Unit, University of Aberdeen, Aberdeen, UK.&amp;#xD;Health Economics Research Unit, University of Aberdeen, Aberdeen, UK.&amp;#xD;NHS Grampian, Aberdeen Royal Infirmary, Aberdeen, UK.&lt;/auth-address&gt;&lt;titles&gt;&lt;title&gt;Collagenase clostridium histolyticum for the treatment of Dupuytren&amp;apos;s contracture: systematic review and economic evaluation&lt;/title&gt;&lt;secondary-title&gt;Health Technol Assess&lt;/secondary-title&gt;&lt;/titles&gt;&lt;periodical&gt;&lt;full-title&gt;Health Technol Assess&lt;/full-title&gt;&lt;/periodical&gt;&lt;pages&gt;1-202&lt;/pages&gt;&lt;volume&gt;19&lt;/volume&gt;&lt;number&gt;90&lt;/number&gt;&lt;edition&gt;2015/11/03&lt;/edition&gt;&lt;keywords&gt;&lt;keyword&gt;Adult&lt;/keyword&gt;&lt;keyword&gt;Cost-Benefit Analysis&lt;/keyword&gt;&lt;keyword&gt;Dupuytren Contracture/*surgery/*therapy&lt;/keyword&gt;&lt;keyword&gt;Humans&lt;/keyword&gt;&lt;keyword&gt;Microbial Collagenase/adverse effects/economics/*therapeutic use&lt;/keyword&gt;&lt;keyword&gt;Postoperative Complications&lt;/keyword&gt;&lt;keyword&gt;Quality-Adjusted Life Years&lt;/keyword&gt;&lt;/keywords&gt;&lt;dates&gt;&lt;year&gt;2015&lt;/year&gt;&lt;pub-dates&gt;&lt;date&gt;Oct&lt;/date&gt;&lt;/pub-dates&gt;&lt;/dates&gt;&lt;isbn&gt;2046-4924 (Electronic)&amp;#xD;1366-5278 (Linking)&lt;/isbn&gt;&lt;accession-num&gt;26524616&lt;/accession-num&gt;&lt;urls&gt;&lt;related-urls&gt;&lt;url&gt;https://www.ncbi.nlm.nih.gov/pubmed/26524616&lt;/url&gt;&lt;/related-urls&gt;&lt;/urls&gt;&lt;custom2&gt;PMC4781188&lt;/custom2&gt;&lt;electronic-resource-num&gt;10.3310/hta19900&lt;/electronic-resource-num&gt;&lt;/record&gt;&lt;/Cite&gt;&lt;/EndNote&gt;</w:instrText>
      </w:r>
      <w:r w:rsidR="00F32F4B" w:rsidRPr="0094162A">
        <w:rPr>
          <w:rFonts w:ascii="Arial" w:hAnsi="Arial" w:cs="Arial"/>
          <w:sz w:val="16"/>
          <w:szCs w:val="16"/>
        </w:rPr>
        <w:fldChar w:fldCharType="separate"/>
      </w:r>
      <w:r w:rsidR="00D42859" w:rsidRPr="00D42859">
        <w:rPr>
          <w:rFonts w:ascii="Arial" w:hAnsi="Arial" w:cs="Arial"/>
          <w:noProof/>
          <w:sz w:val="16"/>
          <w:szCs w:val="16"/>
          <w:vertAlign w:val="superscript"/>
        </w:rPr>
        <w:t>4</w:t>
      </w:r>
      <w:r w:rsidR="00F32F4B" w:rsidRPr="0094162A">
        <w:rPr>
          <w:rFonts w:ascii="Arial" w:hAnsi="Arial" w:cs="Arial"/>
          <w:sz w:val="16"/>
          <w:szCs w:val="16"/>
        </w:rPr>
        <w:fldChar w:fldCharType="end"/>
      </w:r>
      <w:r w:rsidR="00B90596">
        <w:rPr>
          <w:rFonts w:ascii="Arial" w:hAnsi="Arial" w:cs="Arial"/>
          <w:sz w:val="16"/>
          <w:szCs w:val="16"/>
        </w:rPr>
        <w:t xml:space="preserve">. </w:t>
      </w:r>
      <w:r w:rsidR="008A256F" w:rsidRPr="00710243">
        <w:rPr>
          <w:rFonts w:ascii="Arial" w:hAnsi="Arial" w:cs="Arial"/>
          <w:sz w:val="16"/>
          <w:szCs w:val="16"/>
        </w:rPr>
        <w:t>Abbreviations</w:t>
      </w:r>
      <w:r w:rsidR="00FC07F4">
        <w:rPr>
          <w:rFonts w:ascii="Arial" w:hAnsi="Arial" w:cs="Arial"/>
          <w:sz w:val="16"/>
          <w:szCs w:val="16"/>
        </w:rPr>
        <w:t xml:space="preserve">: </w:t>
      </w:r>
      <w:r w:rsidR="00880AB4" w:rsidRPr="00710243">
        <w:rPr>
          <w:rFonts w:ascii="Arial" w:hAnsi="Arial" w:cs="Arial"/>
          <w:sz w:val="16"/>
          <w:szCs w:val="16"/>
        </w:rPr>
        <w:t xml:space="preserve">A, acute; </w:t>
      </w:r>
      <w:r w:rsidR="00F32F4B">
        <w:rPr>
          <w:rFonts w:ascii="Arial" w:hAnsi="Arial" w:cs="Arial"/>
          <w:sz w:val="16"/>
          <w:szCs w:val="16"/>
        </w:rPr>
        <w:t>NA</w:t>
      </w:r>
      <w:r w:rsidR="00F32F4B" w:rsidRPr="00710243">
        <w:rPr>
          <w:rFonts w:ascii="Arial" w:hAnsi="Arial" w:cs="Arial"/>
          <w:sz w:val="16"/>
          <w:szCs w:val="16"/>
        </w:rPr>
        <w:t>, not applicable</w:t>
      </w:r>
      <w:r w:rsidR="00F32F4B">
        <w:rPr>
          <w:rFonts w:ascii="Arial" w:hAnsi="Arial" w:cs="Arial"/>
          <w:sz w:val="16"/>
          <w:szCs w:val="16"/>
        </w:rPr>
        <w:t>;</w:t>
      </w:r>
      <w:r w:rsidR="00F32F4B" w:rsidRPr="00710243">
        <w:rPr>
          <w:rFonts w:ascii="Arial" w:hAnsi="Arial" w:cs="Arial"/>
          <w:sz w:val="16"/>
          <w:szCs w:val="16"/>
        </w:rPr>
        <w:t xml:space="preserve"> </w:t>
      </w:r>
      <w:r w:rsidR="00866128" w:rsidRPr="00866128">
        <w:rPr>
          <w:rFonts w:ascii="Arial" w:eastAsia="Calibri" w:hAnsi="Arial" w:cs="Arial"/>
          <w:sz w:val="16"/>
          <w:szCs w:val="16"/>
        </w:rPr>
        <w:t xml:space="preserve">N, no; </w:t>
      </w:r>
      <w:proofErr w:type="spellStart"/>
      <w:r w:rsidR="00F32F4B" w:rsidRPr="00F32F4B">
        <w:rPr>
          <w:rFonts w:ascii="Arial" w:hAnsi="Arial" w:cs="Arial"/>
          <w:sz w:val="16"/>
          <w:szCs w:val="16"/>
        </w:rPr>
        <w:t>OCEBM</w:t>
      </w:r>
      <w:proofErr w:type="spellEnd"/>
      <w:r w:rsidR="00F32F4B" w:rsidRPr="00F32F4B">
        <w:rPr>
          <w:rFonts w:ascii="Arial" w:hAnsi="Arial" w:cs="Arial"/>
          <w:sz w:val="16"/>
          <w:szCs w:val="16"/>
        </w:rPr>
        <w:t>, Oxford Centre for Evidence-Based Medicine Levels of Evidence</w:t>
      </w:r>
      <w:r w:rsidR="00D42859">
        <w:rPr>
          <w:rFonts w:ascii="Arial" w:hAnsi="Arial" w:cs="Arial"/>
          <w:sz w:val="16"/>
          <w:szCs w:val="16"/>
        </w:rPr>
        <w:t xml:space="preserve"> </w:t>
      </w:r>
      <w:r w:rsidR="00D42859">
        <w:rPr>
          <w:rFonts w:ascii="Arial" w:hAnsi="Arial" w:cs="Arial"/>
          <w:sz w:val="16"/>
          <w:szCs w:val="16"/>
        </w:rPr>
        <w:fldChar w:fldCharType="begin"/>
      </w:r>
      <w:r w:rsidR="00D42859">
        <w:rPr>
          <w:rFonts w:ascii="Arial" w:hAnsi="Arial" w:cs="Arial"/>
          <w:sz w:val="16"/>
          <w:szCs w:val="16"/>
        </w:rPr>
        <w:instrText xml:space="preserve"> ADDIN EN.CITE &lt;EndNote&gt;&lt;Cite&gt;&lt;Author&gt;Bob Phillips&lt;/Author&gt;&lt;Year&gt;2009.&lt;/Year&gt;&lt;RecNum&gt;5171&lt;/RecNum&gt;&lt;DisplayText&gt;&lt;style face="superscript"&gt;5&lt;/style&gt;&lt;/DisplayText&gt;&lt;record&gt;&lt;rec-number&gt;5171&lt;/rec-number&gt;&lt;foreign-keys&gt;&lt;key app="EN" db-id="vreevt9fgv2wx1ef9t3p02pxapw0rzxa29dz" timestamp="1619796646"&gt;5171&lt;/key&gt;&lt;/foreign-keys&gt;&lt;ref-type name="Web Page"&gt;12&lt;/ref-type&gt;&lt;contributors&gt;&lt;authors&gt;&lt;author&gt;Bob Phillips, Chris Ball, Dave Sackett, Doug Badenoch, Sharon Straus, Brian Haynes, Martin Dawes since November 1998. Updated by Jeremy Howick March 2009.&lt;/author&gt;&lt;/authors&gt;&lt;/contributors&gt;&lt;titles&gt;&lt;title&gt;Oxford Centre for Evidence-Based Medicine: Levels of Evidence (March 2009)&lt;/title&gt;&lt;/titles&gt;&lt;dates&gt;&lt;year&gt;2009.&lt;/year&gt;&lt;/dates&gt;&lt;urls&gt;&lt;/urls&gt;&lt;/record&gt;&lt;/Cite&gt;&lt;/EndNote&gt;</w:instrText>
      </w:r>
      <w:r w:rsidR="00D42859">
        <w:rPr>
          <w:rFonts w:ascii="Arial" w:hAnsi="Arial" w:cs="Arial"/>
          <w:sz w:val="16"/>
          <w:szCs w:val="16"/>
        </w:rPr>
        <w:fldChar w:fldCharType="separate"/>
      </w:r>
      <w:r w:rsidR="00D42859" w:rsidRPr="00D42859">
        <w:rPr>
          <w:rFonts w:ascii="Arial" w:hAnsi="Arial" w:cs="Arial"/>
          <w:noProof/>
          <w:sz w:val="16"/>
          <w:szCs w:val="16"/>
          <w:vertAlign w:val="superscript"/>
        </w:rPr>
        <w:t>5</w:t>
      </w:r>
      <w:r w:rsidR="00D42859">
        <w:rPr>
          <w:rFonts w:ascii="Arial" w:hAnsi="Arial" w:cs="Arial"/>
          <w:sz w:val="16"/>
          <w:szCs w:val="16"/>
        </w:rPr>
        <w:fldChar w:fldCharType="end"/>
      </w:r>
      <w:r w:rsidR="00F32F4B" w:rsidRPr="00F32F4B">
        <w:rPr>
          <w:rFonts w:ascii="Arial" w:hAnsi="Arial" w:cs="Arial"/>
          <w:sz w:val="16"/>
          <w:szCs w:val="16"/>
        </w:rPr>
        <w:t>;</w:t>
      </w:r>
      <w:r w:rsidR="00F32F4B">
        <w:rPr>
          <w:rFonts w:ascii="Arial" w:hAnsi="Arial" w:cs="Arial"/>
          <w:sz w:val="16"/>
          <w:szCs w:val="16"/>
        </w:rPr>
        <w:t xml:space="preserve"> </w:t>
      </w:r>
      <w:r w:rsidR="00880AB4" w:rsidRPr="00710243">
        <w:rPr>
          <w:rFonts w:ascii="Arial" w:hAnsi="Arial" w:cs="Arial"/>
          <w:sz w:val="16"/>
          <w:szCs w:val="16"/>
        </w:rPr>
        <w:t>P, prophylactic;</w:t>
      </w:r>
      <w:r w:rsidR="00866128">
        <w:rPr>
          <w:rFonts w:ascii="Arial" w:hAnsi="Arial" w:cs="Arial"/>
          <w:sz w:val="16"/>
          <w:szCs w:val="16"/>
        </w:rPr>
        <w:t xml:space="preserve"> </w:t>
      </w:r>
      <w:r w:rsidR="00866128" w:rsidRPr="00866128">
        <w:rPr>
          <w:rFonts w:ascii="Arial" w:hAnsi="Arial" w:cs="Arial"/>
          <w:sz w:val="16"/>
          <w:szCs w:val="16"/>
        </w:rPr>
        <w:t>Y, yes; ?, unclear</w:t>
      </w:r>
      <w:r w:rsidR="00880AB4" w:rsidRPr="00710243">
        <w:rPr>
          <w:rFonts w:ascii="Arial" w:hAnsi="Arial" w:cs="Arial"/>
          <w:sz w:val="16"/>
          <w:szCs w:val="16"/>
        </w:rPr>
        <w:t xml:space="preserve"> </w:t>
      </w:r>
    </w:p>
    <w:p w14:paraId="7A807CCD" w14:textId="77777777" w:rsidR="002F1176" w:rsidRPr="00710243" w:rsidRDefault="002F1176" w:rsidP="00773CA6">
      <w:pPr>
        <w:autoSpaceDE w:val="0"/>
        <w:autoSpaceDN w:val="0"/>
        <w:adjustRightInd w:val="0"/>
        <w:rPr>
          <w:rFonts w:ascii="Arial" w:eastAsia="Arial Unicode MS" w:hAnsi="Arial" w:cs="Arial"/>
          <w:sz w:val="16"/>
          <w:szCs w:val="16"/>
        </w:rPr>
      </w:pPr>
    </w:p>
    <w:p w14:paraId="64247746" w14:textId="42426CD9" w:rsidR="00B90596" w:rsidRDefault="002F1176" w:rsidP="00B90596">
      <w:pPr>
        <w:tabs>
          <w:tab w:val="left" w:pos="2154"/>
        </w:tabs>
        <w:rPr>
          <w:noProof/>
        </w:rPr>
      </w:pPr>
      <w:bookmarkStart w:id="5" w:name="_Hlk68539893"/>
      <w:r w:rsidRPr="00710243">
        <w:rPr>
          <w:rFonts w:ascii="Arial" w:eastAsia="Arial Unicode MS" w:hAnsi="Arial" w:cs="Arial"/>
          <w:sz w:val="16"/>
          <w:szCs w:val="16"/>
        </w:rPr>
        <w:t xml:space="preserve">A study was </w:t>
      </w:r>
      <w:r w:rsidR="00B90596">
        <w:rPr>
          <w:rFonts w:ascii="Arial" w:eastAsia="Arial Unicode MS" w:hAnsi="Arial" w:cs="Arial"/>
          <w:sz w:val="16"/>
          <w:szCs w:val="16"/>
        </w:rPr>
        <w:t>judged</w:t>
      </w:r>
      <w:r w:rsidRPr="00710243">
        <w:rPr>
          <w:rFonts w:ascii="Arial" w:eastAsia="Arial Unicode MS" w:hAnsi="Arial" w:cs="Arial"/>
          <w:sz w:val="16"/>
          <w:szCs w:val="16"/>
        </w:rPr>
        <w:t xml:space="preserve"> to have an overall high risk of bias </w:t>
      </w:r>
      <w:r w:rsidR="00B90596" w:rsidRPr="00F32F4B">
        <w:rPr>
          <w:rFonts w:ascii="Arial" w:hAnsi="Arial" w:cs="Arial"/>
          <w:sz w:val="16"/>
          <w:szCs w:val="16"/>
        </w:rPr>
        <w:t xml:space="preserve">if their analyses did not adjust for (nor </w:t>
      </w:r>
      <w:proofErr w:type="spellStart"/>
      <w:r w:rsidR="00B90596" w:rsidRPr="00F32F4B">
        <w:rPr>
          <w:rFonts w:ascii="Arial" w:hAnsi="Arial" w:cs="Arial"/>
          <w:sz w:val="16"/>
          <w:szCs w:val="16"/>
        </w:rPr>
        <w:t>reporte</w:t>
      </w:r>
      <w:proofErr w:type="spellEnd"/>
      <w:r w:rsidR="00B90596" w:rsidRPr="00F32F4B">
        <w:rPr>
          <w:rFonts w:ascii="Arial" w:hAnsi="Arial" w:cs="Arial"/>
          <w:sz w:val="16"/>
          <w:szCs w:val="16"/>
        </w:rPr>
        <w:t xml:space="preserve">), the influence of confounders as deemed by the </w:t>
      </w:r>
      <w:r w:rsidR="00B90596">
        <w:rPr>
          <w:rFonts w:ascii="Arial" w:hAnsi="Arial" w:cs="Arial"/>
          <w:sz w:val="16"/>
          <w:szCs w:val="16"/>
        </w:rPr>
        <w:t>investigators</w:t>
      </w:r>
      <w:r w:rsidR="00B90596" w:rsidRPr="00F32F4B">
        <w:rPr>
          <w:rFonts w:ascii="Arial" w:hAnsi="Arial" w:cs="Arial"/>
          <w:sz w:val="16"/>
          <w:szCs w:val="16"/>
        </w:rPr>
        <w:t xml:space="preserve"> (i.e. use of AED/s), and if participant withdrawals were likely to introduce bias.</w:t>
      </w:r>
    </w:p>
    <w:bookmarkEnd w:id="5"/>
    <w:p w14:paraId="2AD88B82" w14:textId="77777777" w:rsidR="002F1176" w:rsidRPr="00710243" w:rsidRDefault="002F1176" w:rsidP="00773CA6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14:paraId="249D152E" w14:textId="5D7ACF71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>Were participants a representative sample selected from a relevant patient population (e.g. randomly selected from those seeking treatment despite age, duration of disease, primary or secondary disease and severity of disease</w:t>
      </w:r>
      <w:proofErr w:type="gramStart"/>
      <w:r w:rsidRPr="00710243">
        <w:rPr>
          <w:rFonts w:ascii="Arial" w:eastAsia="Calibri" w:hAnsi="Arial" w:cs="Arial"/>
          <w:sz w:val="16"/>
          <w:szCs w:val="16"/>
        </w:rPr>
        <w:t>)?</w:t>
      </w:r>
      <w:r w:rsidRPr="00710243">
        <w:rPr>
          <w:rFonts w:ascii="Arial" w:eastAsia="Calibri" w:hAnsi="Arial" w:cs="Arial"/>
          <w:sz w:val="16"/>
          <w:szCs w:val="16"/>
          <w:vertAlign w:val="superscript"/>
        </w:rPr>
        <w:t>a</w:t>
      </w:r>
      <w:proofErr w:type="gramEnd"/>
    </w:p>
    <w:p w14:paraId="39425C8E" w14:textId="02D1F379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 xml:space="preserve">Were the inclusion/exclusion criteria of participants clearly </w:t>
      </w:r>
      <w:proofErr w:type="spellStart"/>
      <w:proofErr w:type="gramStart"/>
      <w:r w:rsidRPr="00710243">
        <w:rPr>
          <w:rFonts w:ascii="Arial" w:eastAsia="Calibri" w:hAnsi="Arial" w:cs="Arial"/>
          <w:sz w:val="16"/>
          <w:szCs w:val="16"/>
        </w:rPr>
        <w:t>described?</w:t>
      </w:r>
      <w:r w:rsidR="00710243" w:rsidRPr="00710243">
        <w:rPr>
          <w:rFonts w:ascii="Arial" w:eastAsia="Calibri" w:hAnsi="Arial" w:cs="Arial"/>
          <w:sz w:val="16"/>
          <w:szCs w:val="16"/>
          <w:vertAlign w:val="superscript"/>
        </w:rPr>
        <w:t>b</w:t>
      </w:r>
      <w:proofErr w:type="spellEnd"/>
      <w:proofErr w:type="gramEnd"/>
    </w:p>
    <w:p w14:paraId="41E58692" w14:textId="4B75040E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>Were participants entering the study at a similar point in their disease progression (i.e. severity of disease</w:t>
      </w:r>
      <w:proofErr w:type="gramStart"/>
      <w:r w:rsidRPr="00710243">
        <w:rPr>
          <w:rFonts w:ascii="Arial" w:eastAsia="Calibri" w:hAnsi="Arial" w:cs="Arial"/>
          <w:sz w:val="16"/>
          <w:szCs w:val="16"/>
        </w:rPr>
        <w:t>)?</w:t>
      </w:r>
      <w:r w:rsidRPr="00710243">
        <w:rPr>
          <w:rFonts w:ascii="Arial" w:eastAsia="Calibri" w:hAnsi="Arial" w:cs="Arial"/>
          <w:sz w:val="16"/>
          <w:szCs w:val="16"/>
          <w:vertAlign w:val="superscript"/>
        </w:rPr>
        <w:t>c</w:t>
      </w:r>
      <w:proofErr w:type="gramEnd"/>
    </w:p>
    <w:p w14:paraId="1D685C11" w14:textId="77777777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>Was selection of patients consecutive?</w:t>
      </w:r>
    </w:p>
    <w:p w14:paraId="47A0C786" w14:textId="77777777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>Was data collection undertaken prospectively?</w:t>
      </w:r>
    </w:p>
    <w:p w14:paraId="7E13473A" w14:textId="77777777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>Were the groups comparable on demographic characteristics and clinical features?</w:t>
      </w:r>
    </w:p>
    <w:p w14:paraId="44A07D52" w14:textId="3C5329E3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i/>
          <w:iCs/>
          <w:color w:val="7030A0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 xml:space="preserve">Was the intervention (and comparison) clearly </w:t>
      </w:r>
      <w:proofErr w:type="spellStart"/>
      <w:proofErr w:type="gramStart"/>
      <w:r w:rsidRPr="00710243">
        <w:rPr>
          <w:rFonts w:ascii="Arial" w:eastAsia="Calibri" w:hAnsi="Arial" w:cs="Arial"/>
          <w:sz w:val="16"/>
          <w:szCs w:val="16"/>
        </w:rPr>
        <w:t>defined?</w:t>
      </w:r>
      <w:r w:rsidRPr="00710243">
        <w:rPr>
          <w:rFonts w:ascii="Arial" w:eastAsia="Calibri" w:hAnsi="Arial" w:cs="Arial"/>
          <w:sz w:val="16"/>
          <w:szCs w:val="16"/>
          <w:vertAlign w:val="superscript"/>
        </w:rPr>
        <w:t>d</w:t>
      </w:r>
      <w:proofErr w:type="spellEnd"/>
      <w:proofErr w:type="gramEnd"/>
      <w:r w:rsidRPr="00710243">
        <w:rPr>
          <w:rFonts w:ascii="Arial" w:eastAsia="Calibri" w:hAnsi="Arial" w:cs="Arial"/>
          <w:sz w:val="16"/>
          <w:szCs w:val="16"/>
        </w:rPr>
        <w:t xml:space="preserve"> </w:t>
      </w:r>
    </w:p>
    <w:p w14:paraId="5BF4995D" w14:textId="77777777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 xml:space="preserve">Was the intervention undertaken by someone experienced at performing the procedure? </w:t>
      </w:r>
    </w:p>
    <w:p w14:paraId="51AC782D" w14:textId="5B59FE17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>Were the staff, place and facilities where the patients were treated appropriate for performing the procedure (</w:t>
      </w:r>
      <w:proofErr w:type="gramStart"/>
      <w:r w:rsidRPr="00710243">
        <w:rPr>
          <w:rFonts w:ascii="Arial" w:eastAsia="Calibri" w:hAnsi="Arial" w:cs="Arial"/>
          <w:sz w:val="16"/>
          <w:szCs w:val="16"/>
        </w:rPr>
        <w:t>e.g.</w:t>
      </w:r>
      <w:proofErr w:type="gramEnd"/>
      <w:r w:rsidRPr="00710243">
        <w:rPr>
          <w:rFonts w:ascii="Arial" w:eastAsia="Calibri" w:hAnsi="Arial" w:cs="Arial"/>
          <w:sz w:val="16"/>
          <w:szCs w:val="16"/>
        </w:rPr>
        <w:t xml:space="preserve"> access to back-up facilities in hospital or special clinic)?</w:t>
      </w:r>
    </w:p>
    <w:p w14:paraId="608B25B2" w14:textId="03570478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>Were any of the important outcomes considered (i.e. clinical effectiveness, cost-effectiveness, learning curves</w:t>
      </w:r>
      <w:proofErr w:type="gramStart"/>
      <w:r w:rsidRPr="00710243">
        <w:rPr>
          <w:rFonts w:ascii="Arial" w:eastAsia="Calibri" w:hAnsi="Arial" w:cs="Arial"/>
          <w:sz w:val="16"/>
          <w:szCs w:val="16"/>
        </w:rPr>
        <w:t>)?</w:t>
      </w:r>
      <w:r w:rsidRPr="00710243">
        <w:rPr>
          <w:rFonts w:ascii="Arial" w:eastAsia="Calibri" w:hAnsi="Arial" w:cs="Arial"/>
          <w:sz w:val="16"/>
          <w:szCs w:val="16"/>
          <w:vertAlign w:val="superscript"/>
        </w:rPr>
        <w:t>e</w:t>
      </w:r>
      <w:proofErr w:type="gramEnd"/>
    </w:p>
    <w:p w14:paraId="55320537" w14:textId="63297D67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 xml:space="preserve">Were objective (valid and reliable) outcome measures used, including satisfaction </w:t>
      </w:r>
      <w:proofErr w:type="spellStart"/>
      <w:proofErr w:type="gramStart"/>
      <w:r w:rsidRPr="00710243">
        <w:rPr>
          <w:rFonts w:ascii="Arial" w:eastAsia="Calibri" w:hAnsi="Arial" w:cs="Arial"/>
          <w:sz w:val="16"/>
          <w:szCs w:val="16"/>
        </w:rPr>
        <w:t>scale?</w:t>
      </w:r>
      <w:r w:rsidRPr="00710243">
        <w:rPr>
          <w:rFonts w:ascii="Arial" w:eastAsia="Calibri" w:hAnsi="Arial" w:cs="Arial"/>
          <w:sz w:val="16"/>
          <w:szCs w:val="16"/>
          <w:vertAlign w:val="superscript"/>
        </w:rPr>
        <w:t>f</w:t>
      </w:r>
      <w:proofErr w:type="spellEnd"/>
      <w:proofErr w:type="gramEnd"/>
    </w:p>
    <w:p w14:paraId="7AFEE9DD" w14:textId="77777777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>Was the assessment of main outcomes blind?</w:t>
      </w:r>
    </w:p>
    <w:p w14:paraId="205ED027" w14:textId="77777777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>Was follow-up long enough (≥ 1 year) to detect important effects on outcomes of interest?</w:t>
      </w:r>
    </w:p>
    <w:p w14:paraId="70642E39" w14:textId="1C72D27F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>Was information provided on non-respondents, dropouts?</w:t>
      </w:r>
    </w:p>
    <w:p w14:paraId="4E4E3A8A" w14:textId="783BC010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 xml:space="preserve">Were the characteristics of withdrawals/dropouts </w:t>
      </w:r>
      <w:proofErr w:type="gramStart"/>
      <w:r w:rsidRPr="00710243">
        <w:rPr>
          <w:rFonts w:ascii="Arial" w:eastAsia="Calibri" w:hAnsi="Arial" w:cs="Arial"/>
          <w:sz w:val="16"/>
          <w:szCs w:val="16"/>
        </w:rPr>
        <w:t>similar to</w:t>
      </w:r>
      <w:proofErr w:type="gramEnd"/>
      <w:r w:rsidRPr="00710243">
        <w:rPr>
          <w:rFonts w:ascii="Arial" w:eastAsia="Calibri" w:hAnsi="Arial" w:cs="Arial"/>
          <w:sz w:val="16"/>
          <w:szCs w:val="16"/>
        </w:rPr>
        <w:t xml:space="preserve"> those that completed the study and therefore unlikely to cause bias?</w:t>
      </w:r>
    </w:p>
    <w:p w14:paraId="2A28A776" w14:textId="4D1E5C3E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>Was length of follow-up similar between comparison groups</w:t>
      </w:r>
      <w:r w:rsidR="0085701F" w:rsidRPr="00710243">
        <w:rPr>
          <w:rFonts w:ascii="Arial" w:eastAsia="Calibri" w:hAnsi="Arial" w:cs="Arial"/>
          <w:sz w:val="16"/>
          <w:szCs w:val="16"/>
        </w:rPr>
        <w:t xml:space="preserve"> </w:t>
      </w:r>
    </w:p>
    <w:p w14:paraId="74AD1FD9" w14:textId="252B25D4" w:rsidR="00880AB4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>Were the important prognostic factors identified (e.g. age, duration of disease, disease severity</w:t>
      </w:r>
      <w:proofErr w:type="gramStart"/>
      <w:r w:rsidRPr="00710243">
        <w:rPr>
          <w:rFonts w:ascii="Arial" w:eastAsia="Calibri" w:hAnsi="Arial" w:cs="Arial"/>
          <w:sz w:val="16"/>
          <w:szCs w:val="16"/>
        </w:rPr>
        <w:t>)?</w:t>
      </w:r>
      <w:r w:rsidR="005E1882" w:rsidRPr="00710243">
        <w:rPr>
          <w:rFonts w:ascii="Arial" w:eastAsia="Calibri" w:hAnsi="Arial" w:cs="Arial"/>
          <w:sz w:val="16"/>
          <w:szCs w:val="16"/>
          <w:vertAlign w:val="superscript"/>
        </w:rPr>
        <w:t>g</w:t>
      </w:r>
      <w:proofErr w:type="gramEnd"/>
    </w:p>
    <w:p w14:paraId="55573BEE" w14:textId="7ADD5155" w:rsidR="0085701F" w:rsidRPr="00710243" w:rsidRDefault="00880AB4" w:rsidP="00773CA6">
      <w:pPr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Arial" w:eastAsia="Calibri" w:hAnsi="Arial" w:cs="Arial"/>
          <w:sz w:val="16"/>
          <w:szCs w:val="16"/>
        </w:rPr>
      </w:pPr>
      <w:r w:rsidRPr="00710243">
        <w:rPr>
          <w:rFonts w:ascii="Arial" w:eastAsia="Calibri" w:hAnsi="Arial" w:cs="Arial"/>
          <w:sz w:val="16"/>
          <w:szCs w:val="16"/>
        </w:rPr>
        <w:t>Were the analyses adjusted for confounding factors?</w:t>
      </w:r>
    </w:p>
    <w:p w14:paraId="4D9D4814" w14:textId="0325B2ED" w:rsidR="0085701F" w:rsidRPr="00D42859" w:rsidRDefault="00880AB4" w:rsidP="00773CA6">
      <w:pPr>
        <w:autoSpaceDE w:val="0"/>
        <w:autoSpaceDN w:val="0"/>
        <w:adjustRightInd w:val="0"/>
        <w:rPr>
          <w:rFonts w:ascii="Arial" w:eastAsia="Calibri" w:hAnsi="Arial" w:cs="Arial"/>
          <w:b/>
          <w:bCs/>
          <w:i/>
          <w:iCs/>
          <w:sz w:val="16"/>
          <w:szCs w:val="16"/>
        </w:rPr>
      </w:pPr>
      <w:r w:rsidRPr="00D42859">
        <w:rPr>
          <w:rFonts w:ascii="Arial" w:eastAsia="Calibri" w:hAnsi="Arial" w:cs="Arial"/>
          <w:i/>
          <w:iCs/>
          <w:sz w:val="16"/>
          <w:szCs w:val="16"/>
        </w:rPr>
        <w:t xml:space="preserve">Items specific to comparative </w:t>
      </w:r>
      <w:r w:rsidR="005E1882" w:rsidRPr="00D42859">
        <w:rPr>
          <w:rFonts w:ascii="Arial" w:eastAsia="Calibri" w:hAnsi="Arial" w:cs="Arial"/>
          <w:i/>
          <w:iCs/>
          <w:sz w:val="16"/>
          <w:szCs w:val="16"/>
        </w:rPr>
        <w:t>groups</w:t>
      </w:r>
      <w:r w:rsidR="0085701F" w:rsidRPr="00D42859">
        <w:rPr>
          <w:rFonts w:ascii="Arial" w:eastAsia="Calibri" w:hAnsi="Arial" w:cs="Arial"/>
          <w:i/>
          <w:iCs/>
          <w:sz w:val="16"/>
          <w:szCs w:val="16"/>
        </w:rPr>
        <w:t xml:space="preserve"> (6</w:t>
      </w:r>
      <w:r w:rsidR="0007672F" w:rsidRPr="00D42859">
        <w:rPr>
          <w:rFonts w:ascii="Arial" w:eastAsia="Calibri" w:hAnsi="Arial" w:cs="Arial"/>
          <w:i/>
          <w:iCs/>
          <w:sz w:val="16"/>
          <w:szCs w:val="16"/>
        </w:rPr>
        <w:t>,</w:t>
      </w:r>
      <w:r w:rsidR="0085701F" w:rsidRPr="00D42859">
        <w:rPr>
          <w:rFonts w:ascii="Arial" w:eastAsia="Calibri" w:hAnsi="Arial" w:cs="Arial"/>
          <w:i/>
          <w:iCs/>
          <w:sz w:val="16"/>
          <w:szCs w:val="16"/>
        </w:rPr>
        <w:t xml:space="preserve"> 16) </w:t>
      </w:r>
      <w:r w:rsidR="0007672F" w:rsidRPr="00D42859">
        <w:rPr>
          <w:rFonts w:ascii="Arial" w:eastAsia="Calibri" w:hAnsi="Arial" w:cs="Arial"/>
          <w:i/>
          <w:iCs/>
          <w:sz w:val="16"/>
          <w:szCs w:val="16"/>
        </w:rPr>
        <w:t xml:space="preserve">were deemed </w:t>
      </w:r>
      <w:r w:rsidR="005E1882" w:rsidRPr="00D42859">
        <w:rPr>
          <w:rFonts w:ascii="Arial" w:eastAsia="Calibri" w:hAnsi="Arial" w:cs="Arial"/>
          <w:i/>
          <w:iCs/>
          <w:sz w:val="16"/>
          <w:szCs w:val="16"/>
        </w:rPr>
        <w:t>‘</w:t>
      </w:r>
      <w:r w:rsidR="003763CA" w:rsidRPr="00D42859">
        <w:rPr>
          <w:rFonts w:ascii="Arial" w:eastAsia="Calibri" w:hAnsi="Arial" w:cs="Arial"/>
          <w:i/>
          <w:iCs/>
          <w:sz w:val="16"/>
          <w:szCs w:val="16"/>
        </w:rPr>
        <w:t>NA</w:t>
      </w:r>
      <w:r w:rsidR="005E1882" w:rsidRPr="00D42859">
        <w:rPr>
          <w:rFonts w:ascii="Arial" w:eastAsia="Calibri" w:hAnsi="Arial" w:cs="Arial"/>
          <w:i/>
          <w:iCs/>
          <w:sz w:val="16"/>
          <w:szCs w:val="16"/>
        </w:rPr>
        <w:t>’</w:t>
      </w:r>
      <w:r w:rsidR="0007672F" w:rsidRPr="00D42859">
        <w:rPr>
          <w:rFonts w:ascii="Arial" w:eastAsia="Calibri" w:hAnsi="Arial" w:cs="Arial"/>
          <w:i/>
          <w:iCs/>
          <w:sz w:val="16"/>
          <w:szCs w:val="16"/>
        </w:rPr>
        <w:t>,</w:t>
      </w:r>
      <w:r w:rsidR="005E1882" w:rsidRPr="00D42859">
        <w:rPr>
          <w:rFonts w:ascii="Arial" w:eastAsia="Calibri" w:hAnsi="Arial" w:cs="Arial"/>
          <w:i/>
          <w:iCs/>
          <w:sz w:val="16"/>
          <w:szCs w:val="16"/>
        </w:rPr>
        <w:t xml:space="preserve"> where studies did not have a comparison arm. </w:t>
      </w:r>
    </w:p>
    <w:p w14:paraId="4E6E9152" w14:textId="77777777" w:rsidR="006B2D89" w:rsidRPr="00D42859" w:rsidRDefault="006B2D89" w:rsidP="006B2D89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02C9DDF8" w14:textId="7B1F4DD3" w:rsidR="006B2D89" w:rsidRPr="00D42859" w:rsidRDefault="006B2D89" w:rsidP="006B2D89">
      <w:pPr>
        <w:pStyle w:val="ListParagraph"/>
        <w:numPr>
          <w:ilvl w:val="0"/>
          <w:numId w:val="38"/>
        </w:numPr>
        <w:pBdr>
          <w:top w:val="single" w:sz="8" w:space="1" w:color="auto"/>
        </w:pBdr>
        <w:shd w:val="clear" w:color="auto" w:fill="E2EFD9" w:themeFill="accent6" w:themeFillTint="33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42859">
        <w:rPr>
          <w:rFonts w:ascii="Arial" w:hAnsi="Arial" w:cs="Arial"/>
          <w:sz w:val="16"/>
          <w:szCs w:val="16"/>
        </w:rPr>
        <w:t xml:space="preserve">‘No, where </w:t>
      </w:r>
      <w:r w:rsidRPr="00D42859">
        <w:rPr>
          <w:rFonts w:ascii="Arial" w:eastAsia="Calibri" w:hAnsi="Arial" w:cs="Arial"/>
          <w:sz w:val="16"/>
          <w:szCs w:val="16"/>
        </w:rPr>
        <w:t>patients</w:t>
      </w:r>
      <w:r w:rsidR="00581B4E" w:rsidRPr="00D42859">
        <w:rPr>
          <w:rFonts w:ascii="Arial" w:eastAsia="Calibri" w:hAnsi="Arial" w:cs="Arial"/>
          <w:sz w:val="16"/>
          <w:szCs w:val="16"/>
        </w:rPr>
        <w:t xml:space="preserve"> had </w:t>
      </w:r>
      <w:r w:rsidRPr="00D42859">
        <w:rPr>
          <w:rFonts w:ascii="Arial" w:eastAsia="Calibri" w:hAnsi="Arial" w:cs="Arial"/>
          <w:sz w:val="16"/>
          <w:szCs w:val="16"/>
        </w:rPr>
        <w:t xml:space="preserve">MELAS, or where </w:t>
      </w:r>
      <w:r w:rsidR="00581B4E" w:rsidRPr="00D42859">
        <w:rPr>
          <w:rFonts w:ascii="Arial" w:eastAsia="Calibri" w:hAnsi="Arial" w:cs="Arial"/>
          <w:sz w:val="16"/>
          <w:szCs w:val="16"/>
        </w:rPr>
        <w:t xml:space="preserve">clinical presentation of </w:t>
      </w:r>
      <w:r w:rsidR="00F32F4B" w:rsidRPr="00D42859">
        <w:rPr>
          <w:rFonts w:ascii="Arial" w:hAnsi="Arial" w:cs="Arial"/>
          <w:sz w:val="16"/>
          <w:szCs w:val="16"/>
        </w:rPr>
        <w:t>stroke-like episode/s</w:t>
      </w:r>
      <w:r w:rsidRPr="00D42859">
        <w:rPr>
          <w:rFonts w:ascii="Arial" w:eastAsia="Calibri" w:hAnsi="Arial" w:cs="Arial"/>
          <w:sz w:val="16"/>
          <w:szCs w:val="16"/>
        </w:rPr>
        <w:t xml:space="preserve"> treated were not conventional</w:t>
      </w:r>
      <w:r w:rsidR="002155DA" w:rsidRPr="00D42859">
        <w:rPr>
          <w:rFonts w:ascii="Arial" w:eastAsia="Calibri" w:hAnsi="Arial" w:cs="Arial"/>
          <w:sz w:val="16"/>
          <w:szCs w:val="16"/>
        </w:rPr>
        <w:t>.</w:t>
      </w:r>
    </w:p>
    <w:p w14:paraId="15552B25" w14:textId="1B03D970" w:rsidR="006B2D89" w:rsidRPr="00D42859" w:rsidRDefault="006B2D89" w:rsidP="006B2D89">
      <w:pPr>
        <w:pStyle w:val="ListParagraph"/>
        <w:numPr>
          <w:ilvl w:val="0"/>
          <w:numId w:val="38"/>
        </w:numPr>
        <w:pBdr>
          <w:top w:val="single" w:sz="8" w:space="1" w:color="auto"/>
        </w:pBdr>
        <w:shd w:val="clear" w:color="auto" w:fill="E2EFD9" w:themeFill="accent6" w:themeFillTint="33"/>
        <w:spacing w:after="0" w:line="24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D42859">
        <w:rPr>
          <w:rFonts w:ascii="Arial" w:hAnsi="Arial" w:cs="Arial"/>
          <w:sz w:val="16"/>
          <w:szCs w:val="16"/>
        </w:rPr>
        <w:t>‘</w:t>
      </w:r>
      <w:r w:rsidR="002155DA" w:rsidRPr="00D42859">
        <w:rPr>
          <w:rFonts w:ascii="Arial" w:hAnsi="Arial" w:cs="Arial"/>
          <w:sz w:val="16"/>
          <w:szCs w:val="16"/>
        </w:rPr>
        <w:t>Unclear’ if only one of either inclusion or exclusion criteria are clearly described.</w:t>
      </w:r>
      <w:r w:rsidRPr="00D42859">
        <w:rPr>
          <w:rFonts w:ascii="Arial" w:hAnsi="Arial" w:cs="Arial"/>
          <w:sz w:val="16"/>
          <w:szCs w:val="16"/>
        </w:rPr>
        <w:t xml:space="preserve"> </w:t>
      </w:r>
    </w:p>
    <w:p w14:paraId="7F64D8D2" w14:textId="7DB96E15" w:rsidR="006B2D89" w:rsidRPr="00D42859" w:rsidRDefault="006B2D89" w:rsidP="006B2D89">
      <w:pPr>
        <w:pStyle w:val="ListParagraph"/>
        <w:numPr>
          <w:ilvl w:val="0"/>
          <w:numId w:val="38"/>
        </w:numPr>
        <w:pBdr>
          <w:top w:val="single" w:sz="8" w:space="1" w:color="auto"/>
        </w:pBdr>
        <w:shd w:val="clear" w:color="auto" w:fill="E2EFD9" w:themeFill="accent6" w:themeFillTint="33"/>
        <w:spacing w:after="0" w:line="24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D42859">
        <w:rPr>
          <w:rFonts w:ascii="Arial" w:hAnsi="Arial" w:cs="Arial"/>
          <w:sz w:val="16"/>
          <w:szCs w:val="16"/>
        </w:rPr>
        <w:t xml:space="preserve">‘No’ </w:t>
      </w:r>
      <w:r w:rsidR="002155DA" w:rsidRPr="00D42859">
        <w:rPr>
          <w:rFonts w:ascii="Arial" w:hAnsi="Arial" w:cs="Arial"/>
          <w:sz w:val="16"/>
          <w:szCs w:val="16"/>
        </w:rPr>
        <w:t>where there is limited information provided on the disease burden.</w:t>
      </w:r>
    </w:p>
    <w:p w14:paraId="35F0A131" w14:textId="30C89253" w:rsidR="006B2D89" w:rsidRPr="00D42859" w:rsidRDefault="002155DA" w:rsidP="006B2D89">
      <w:pPr>
        <w:pStyle w:val="ListParagraph"/>
        <w:numPr>
          <w:ilvl w:val="0"/>
          <w:numId w:val="38"/>
        </w:numPr>
        <w:pBdr>
          <w:top w:val="single" w:sz="8" w:space="1" w:color="auto"/>
        </w:pBdr>
        <w:shd w:val="clear" w:color="auto" w:fill="E2EFD9" w:themeFill="accent6" w:themeFillTint="33"/>
        <w:spacing w:after="0" w:line="24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D42859">
        <w:rPr>
          <w:rFonts w:ascii="Arial" w:hAnsi="Arial" w:cs="Arial"/>
          <w:sz w:val="16"/>
          <w:szCs w:val="16"/>
        </w:rPr>
        <w:t xml:space="preserve">‘No’ where route of administration or dose of </w:t>
      </w:r>
      <w:r w:rsidR="00E1175C" w:rsidRPr="00D42859">
        <w:rPr>
          <w:rFonts w:ascii="Arial" w:hAnsi="Arial" w:cs="Arial"/>
          <w:sz w:val="16"/>
          <w:szCs w:val="16"/>
        </w:rPr>
        <w:t>L-arginine</w:t>
      </w:r>
      <w:r w:rsidRPr="00D42859">
        <w:rPr>
          <w:rFonts w:ascii="Arial" w:hAnsi="Arial" w:cs="Arial"/>
          <w:sz w:val="16"/>
          <w:szCs w:val="16"/>
        </w:rPr>
        <w:t xml:space="preserve"> (acute or prophylactic treatment) was inadequately reported; ‘Unclear’ where the timing of treatment in relation to the </w:t>
      </w:r>
      <w:r w:rsidR="00F32F4B" w:rsidRPr="00D42859">
        <w:rPr>
          <w:rFonts w:ascii="Arial" w:hAnsi="Arial" w:cs="Arial"/>
          <w:sz w:val="16"/>
          <w:szCs w:val="16"/>
        </w:rPr>
        <w:t>stroke-like episode/s</w:t>
      </w:r>
      <w:r w:rsidRPr="00D42859">
        <w:rPr>
          <w:rFonts w:ascii="Arial" w:hAnsi="Arial" w:cs="Arial"/>
          <w:sz w:val="16"/>
          <w:szCs w:val="16"/>
        </w:rPr>
        <w:t xml:space="preserve"> was not reported.</w:t>
      </w:r>
    </w:p>
    <w:p w14:paraId="54E30E4D" w14:textId="7D0C346A" w:rsidR="002155DA" w:rsidRPr="00D42859" w:rsidRDefault="002155DA" w:rsidP="006B2D89">
      <w:pPr>
        <w:pStyle w:val="ListParagraph"/>
        <w:numPr>
          <w:ilvl w:val="0"/>
          <w:numId w:val="38"/>
        </w:numPr>
        <w:pBdr>
          <w:top w:val="single" w:sz="8" w:space="1" w:color="auto"/>
        </w:pBdr>
        <w:shd w:val="clear" w:color="auto" w:fill="E2EFD9" w:themeFill="accent6" w:themeFillTint="33"/>
        <w:spacing w:after="0" w:line="24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D42859">
        <w:rPr>
          <w:rFonts w:ascii="Arial" w:hAnsi="Arial" w:cs="Arial"/>
          <w:sz w:val="16"/>
          <w:szCs w:val="16"/>
        </w:rPr>
        <w:t>‘Unclear’ where other important measures such as imaging and EEG were not consistently performed.</w:t>
      </w:r>
    </w:p>
    <w:p w14:paraId="6D3763BE" w14:textId="03C2F2A6" w:rsidR="002155DA" w:rsidRPr="00D42859" w:rsidRDefault="002155DA" w:rsidP="006B2D89">
      <w:pPr>
        <w:pStyle w:val="ListParagraph"/>
        <w:numPr>
          <w:ilvl w:val="0"/>
          <w:numId w:val="38"/>
        </w:numPr>
        <w:pBdr>
          <w:top w:val="single" w:sz="8" w:space="1" w:color="auto"/>
        </w:pBdr>
        <w:shd w:val="clear" w:color="auto" w:fill="E2EFD9" w:themeFill="accent6" w:themeFillTint="33"/>
        <w:spacing w:after="0" w:line="24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D42859">
        <w:rPr>
          <w:rFonts w:ascii="Arial" w:hAnsi="Arial" w:cs="Arial"/>
          <w:sz w:val="16"/>
          <w:szCs w:val="16"/>
        </w:rPr>
        <w:t>‘Unclear’ where no standardised tools or rating scale/s used for the assessment of response.</w:t>
      </w:r>
    </w:p>
    <w:p w14:paraId="598ABA1F" w14:textId="7F73247B" w:rsidR="00E1175C" w:rsidRPr="005951A6" w:rsidRDefault="002155DA" w:rsidP="005951A6">
      <w:pPr>
        <w:pStyle w:val="ListParagraph"/>
        <w:numPr>
          <w:ilvl w:val="0"/>
          <w:numId w:val="38"/>
        </w:numPr>
        <w:pBdr>
          <w:top w:val="single" w:sz="8" w:space="1" w:color="auto"/>
        </w:pBdr>
        <w:shd w:val="clear" w:color="auto" w:fill="E2EFD9" w:themeFill="accent6" w:themeFillTint="33"/>
        <w:spacing w:after="0" w:line="240" w:lineRule="auto"/>
        <w:ind w:left="357" w:hanging="357"/>
        <w:jc w:val="both"/>
        <w:rPr>
          <w:rFonts w:ascii="Arial" w:hAnsi="Arial" w:cs="Arial"/>
          <w:sz w:val="16"/>
          <w:szCs w:val="16"/>
        </w:rPr>
        <w:sectPr w:rsidR="00E1175C" w:rsidRPr="005951A6" w:rsidSect="00B1066F">
          <w:headerReference w:type="default" r:id="rId11"/>
          <w:footerReference w:type="defaul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D42859">
        <w:rPr>
          <w:rFonts w:ascii="Arial" w:hAnsi="Arial" w:cs="Arial"/>
          <w:sz w:val="16"/>
          <w:szCs w:val="16"/>
        </w:rPr>
        <w:t>‘Yes’ if two</w:t>
      </w:r>
      <w:r w:rsidRPr="00710243">
        <w:rPr>
          <w:rFonts w:ascii="Arial" w:hAnsi="Arial" w:cs="Arial"/>
          <w:sz w:val="16"/>
          <w:szCs w:val="16"/>
        </w:rPr>
        <w:t xml:space="preserve"> or more than two factors were </w:t>
      </w:r>
      <w:bookmarkEnd w:id="0"/>
      <w:r w:rsidR="00EF591F" w:rsidRPr="00710243">
        <w:rPr>
          <w:rFonts w:ascii="Arial" w:hAnsi="Arial" w:cs="Arial"/>
          <w:sz w:val="16"/>
          <w:szCs w:val="16"/>
        </w:rPr>
        <w:t>identi</w:t>
      </w:r>
      <w:r w:rsidR="00EF591F">
        <w:rPr>
          <w:rFonts w:ascii="Arial" w:hAnsi="Arial" w:cs="Arial"/>
          <w:sz w:val="16"/>
          <w:szCs w:val="16"/>
        </w:rPr>
        <w:t>fied.</w:t>
      </w:r>
      <w:bookmarkEnd w:id="2"/>
    </w:p>
    <w:p w14:paraId="17BF0BFA" w14:textId="216B146F" w:rsidR="00A3283B" w:rsidRPr="00D42859" w:rsidRDefault="00D42859" w:rsidP="00D42859">
      <w:pPr>
        <w:pStyle w:val="Heading1"/>
        <w:spacing w:before="0"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42859">
        <w:rPr>
          <w:rFonts w:ascii="Times New Roman" w:hAnsi="Times New Roman" w:cs="Times New Roman"/>
          <w:sz w:val="20"/>
          <w:szCs w:val="20"/>
          <w:lang w:val="en-US"/>
        </w:rPr>
        <w:lastRenderedPageBreak/>
        <w:t xml:space="preserve">       References </w:t>
      </w:r>
    </w:p>
    <w:p w14:paraId="23FB9B86" w14:textId="068A3C2D" w:rsidR="00D42859" w:rsidRPr="00D42859" w:rsidRDefault="00D42859" w:rsidP="00D42859">
      <w:pPr>
        <w:jc w:val="both"/>
        <w:rPr>
          <w:sz w:val="20"/>
          <w:szCs w:val="20"/>
          <w:lang w:val="en-US" w:eastAsia="en-US"/>
        </w:rPr>
      </w:pPr>
    </w:p>
    <w:p w14:paraId="00332B52" w14:textId="6F3CEB6C" w:rsidR="00D42859" w:rsidRPr="00D42859" w:rsidRDefault="00D42859" w:rsidP="00D42859">
      <w:pPr>
        <w:jc w:val="both"/>
        <w:rPr>
          <w:sz w:val="20"/>
          <w:szCs w:val="20"/>
          <w:lang w:val="en-US" w:eastAsia="en-US"/>
        </w:rPr>
      </w:pPr>
      <w:r w:rsidRPr="00D42859">
        <w:rPr>
          <w:sz w:val="20"/>
          <w:szCs w:val="20"/>
          <w:lang w:val="en-US" w:eastAsia="en-US"/>
        </w:rPr>
        <w:t xml:space="preserve">       </w:t>
      </w:r>
    </w:p>
    <w:p w14:paraId="11EB8F7B" w14:textId="77777777" w:rsidR="00D42859" w:rsidRPr="00D42859" w:rsidRDefault="00D42859" w:rsidP="00D42859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D42859">
        <w:rPr>
          <w:rFonts w:ascii="Times New Roman" w:hAnsi="Times New Roman" w:cs="Times New Roman"/>
          <w:sz w:val="20"/>
          <w:szCs w:val="20"/>
          <w:lang w:val="en-US"/>
        </w:rPr>
        <w:fldChar w:fldCharType="begin"/>
      </w:r>
      <w:r w:rsidRPr="00D42859">
        <w:rPr>
          <w:rFonts w:ascii="Times New Roman" w:hAnsi="Times New Roman" w:cs="Times New Roman"/>
          <w:sz w:val="20"/>
          <w:szCs w:val="20"/>
          <w:lang w:val="en-US"/>
        </w:rPr>
        <w:instrText xml:space="preserve"> ADDIN EN.REFLIST </w:instrText>
      </w:r>
      <w:r w:rsidRPr="00D42859">
        <w:rPr>
          <w:rFonts w:ascii="Times New Roman" w:hAnsi="Times New Roman" w:cs="Times New Roman"/>
          <w:sz w:val="20"/>
          <w:szCs w:val="20"/>
          <w:lang w:val="en-US"/>
        </w:rPr>
        <w:fldChar w:fldCharType="separate"/>
      </w:r>
      <w:r w:rsidRPr="00D42859">
        <w:rPr>
          <w:rFonts w:ascii="Times New Roman" w:hAnsi="Times New Roman" w:cs="Times New Roman"/>
          <w:sz w:val="20"/>
          <w:szCs w:val="20"/>
        </w:rPr>
        <w:t>1.</w:t>
      </w:r>
      <w:r w:rsidRPr="00D42859">
        <w:rPr>
          <w:rFonts w:ascii="Times New Roman" w:hAnsi="Times New Roman" w:cs="Times New Roman"/>
          <w:sz w:val="20"/>
          <w:szCs w:val="20"/>
        </w:rPr>
        <w:tab/>
        <w:t>Ganetzky RD, Falk MJ. 8-year retrospective analysis of intravenous arginine therapy for acute metabolic strokes in pediatric mitochondrial disease. Research Support, N.I.H., Extramural</w:t>
      </w:r>
    </w:p>
    <w:p w14:paraId="6E72E5C7" w14:textId="77777777" w:rsidR="00D42859" w:rsidRPr="00D42859" w:rsidRDefault="00D42859" w:rsidP="00D42859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D42859">
        <w:rPr>
          <w:rFonts w:ascii="Times New Roman" w:hAnsi="Times New Roman" w:cs="Times New Roman"/>
          <w:sz w:val="20"/>
          <w:szCs w:val="20"/>
        </w:rPr>
        <w:t xml:space="preserve">Research Support, Non-U.S. Gov't. </w:t>
      </w:r>
      <w:r w:rsidRPr="00D42859">
        <w:rPr>
          <w:rFonts w:ascii="Times New Roman" w:hAnsi="Times New Roman" w:cs="Times New Roman"/>
          <w:i/>
          <w:sz w:val="20"/>
          <w:szCs w:val="20"/>
        </w:rPr>
        <w:t>Molecular Genetics &amp; Metabolism</w:t>
      </w:r>
      <w:r w:rsidRPr="00D42859">
        <w:rPr>
          <w:rFonts w:ascii="Times New Roman" w:hAnsi="Times New Roman" w:cs="Times New Roman"/>
          <w:sz w:val="20"/>
          <w:szCs w:val="20"/>
        </w:rPr>
        <w:t xml:space="preserve">. 2018;123(3):301-308. </w:t>
      </w:r>
    </w:p>
    <w:p w14:paraId="39A2A229" w14:textId="77777777" w:rsidR="00D42859" w:rsidRPr="00D42859" w:rsidRDefault="00D42859" w:rsidP="00D42859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D42859">
        <w:rPr>
          <w:rFonts w:ascii="Times New Roman" w:hAnsi="Times New Roman" w:cs="Times New Roman"/>
          <w:sz w:val="20"/>
          <w:szCs w:val="20"/>
        </w:rPr>
        <w:t>2.</w:t>
      </w:r>
      <w:r w:rsidRPr="00D42859">
        <w:rPr>
          <w:rFonts w:ascii="Times New Roman" w:hAnsi="Times New Roman" w:cs="Times New Roman"/>
          <w:sz w:val="20"/>
          <w:szCs w:val="20"/>
        </w:rPr>
        <w:tab/>
        <w:t xml:space="preserve">Koga Y, Akita Y, Nishioka J, et al. L-arginine improves the symptoms of stroke-like episodes in MELAS. </w:t>
      </w:r>
      <w:r w:rsidRPr="00D42859">
        <w:rPr>
          <w:rFonts w:ascii="Times New Roman" w:hAnsi="Times New Roman" w:cs="Times New Roman"/>
          <w:i/>
          <w:sz w:val="20"/>
          <w:szCs w:val="20"/>
        </w:rPr>
        <w:t>Neurology</w:t>
      </w:r>
      <w:r w:rsidRPr="00D42859">
        <w:rPr>
          <w:rFonts w:ascii="Times New Roman" w:hAnsi="Times New Roman" w:cs="Times New Roman"/>
          <w:sz w:val="20"/>
          <w:szCs w:val="20"/>
        </w:rPr>
        <w:t>. Feb 2005;64(4):710-712. doi:10.1212/01.Wnl.0000151976.60624.01</w:t>
      </w:r>
    </w:p>
    <w:p w14:paraId="5BEDFEB6" w14:textId="77777777" w:rsidR="00D42859" w:rsidRPr="00D42859" w:rsidRDefault="00D42859" w:rsidP="00D42859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D42859">
        <w:rPr>
          <w:rFonts w:ascii="Times New Roman" w:hAnsi="Times New Roman" w:cs="Times New Roman"/>
          <w:sz w:val="20"/>
          <w:szCs w:val="20"/>
        </w:rPr>
        <w:t>3.</w:t>
      </w:r>
      <w:r w:rsidRPr="00D42859">
        <w:rPr>
          <w:rFonts w:ascii="Times New Roman" w:hAnsi="Times New Roman" w:cs="Times New Roman"/>
          <w:sz w:val="20"/>
          <w:szCs w:val="20"/>
        </w:rPr>
        <w:tab/>
        <w:t>Koga Y, Povalko N, Inoue E, et al. Therapeutic regimen of L-arginine for MELAS: 9-year, prospective, multicenter, clinical research. Clinical Trial</w:t>
      </w:r>
    </w:p>
    <w:p w14:paraId="512040EB" w14:textId="77777777" w:rsidR="00D42859" w:rsidRPr="00D42859" w:rsidRDefault="00D42859" w:rsidP="00D42859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D42859">
        <w:rPr>
          <w:rFonts w:ascii="Times New Roman" w:hAnsi="Times New Roman" w:cs="Times New Roman"/>
          <w:sz w:val="20"/>
          <w:szCs w:val="20"/>
        </w:rPr>
        <w:t xml:space="preserve">Multicenter Study. </w:t>
      </w:r>
      <w:r w:rsidRPr="00D42859">
        <w:rPr>
          <w:rFonts w:ascii="Times New Roman" w:hAnsi="Times New Roman" w:cs="Times New Roman"/>
          <w:i/>
          <w:sz w:val="20"/>
          <w:szCs w:val="20"/>
        </w:rPr>
        <w:t>Journal of Neurology</w:t>
      </w:r>
      <w:r w:rsidRPr="00D42859">
        <w:rPr>
          <w:rFonts w:ascii="Times New Roman" w:hAnsi="Times New Roman" w:cs="Times New Roman"/>
          <w:sz w:val="20"/>
          <w:szCs w:val="20"/>
        </w:rPr>
        <w:t xml:space="preserve">. 2018;265(12):2861-2874. </w:t>
      </w:r>
    </w:p>
    <w:p w14:paraId="74BF020D" w14:textId="77777777" w:rsidR="00D42859" w:rsidRPr="00D42859" w:rsidRDefault="00D42859" w:rsidP="00D42859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D42859">
        <w:rPr>
          <w:rFonts w:ascii="Times New Roman" w:hAnsi="Times New Roman" w:cs="Times New Roman"/>
          <w:sz w:val="20"/>
          <w:szCs w:val="20"/>
        </w:rPr>
        <w:t>4.</w:t>
      </w:r>
      <w:r w:rsidRPr="00D42859">
        <w:rPr>
          <w:rFonts w:ascii="Times New Roman" w:hAnsi="Times New Roman" w:cs="Times New Roman"/>
          <w:sz w:val="20"/>
          <w:szCs w:val="20"/>
        </w:rPr>
        <w:tab/>
        <w:t xml:space="preserve">Brazzelli M, Cruickshank M, Tassie E, et al. Collagenase clostridium histolyticum for the treatment of Dupuytren's contracture: systematic review and economic evaluation. </w:t>
      </w:r>
      <w:r w:rsidRPr="00D42859">
        <w:rPr>
          <w:rFonts w:ascii="Times New Roman" w:hAnsi="Times New Roman" w:cs="Times New Roman"/>
          <w:i/>
          <w:sz w:val="20"/>
          <w:szCs w:val="20"/>
        </w:rPr>
        <w:t>Health Technol Assess</w:t>
      </w:r>
      <w:r w:rsidRPr="00D42859">
        <w:rPr>
          <w:rFonts w:ascii="Times New Roman" w:hAnsi="Times New Roman" w:cs="Times New Roman"/>
          <w:sz w:val="20"/>
          <w:szCs w:val="20"/>
        </w:rPr>
        <w:t>. Oct 2015;19(90):1-202. doi:10.3310/hta19900</w:t>
      </w:r>
    </w:p>
    <w:p w14:paraId="2F2C118D" w14:textId="77777777" w:rsidR="00D42859" w:rsidRPr="00D42859" w:rsidRDefault="00D42859" w:rsidP="00D42859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D42859">
        <w:rPr>
          <w:rFonts w:ascii="Times New Roman" w:hAnsi="Times New Roman" w:cs="Times New Roman"/>
          <w:sz w:val="20"/>
          <w:szCs w:val="20"/>
        </w:rPr>
        <w:t>5.</w:t>
      </w:r>
      <w:r w:rsidRPr="00D42859">
        <w:rPr>
          <w:rFonts w:ascii="Times New Roman" w:hAnsi="Times New Roman" w:cs="Times New Roman"/>
          <w:sz w:val="20"/>
          <w:szCs w:val="20"/>
        </w:rPr>
        <w:tab/>
        <w:t xml:space="preserve">Bob Phillips CB, Dave Sackett, Doug Badenoch, Sharon Straus, Brian Haynes, Martin Dawes since November 1998. Updated by Jeremy Howick March 2009. Oxford Centre for Evidence-Based Medicine: Levels of Evidence (March 2009). </w:t>
      </w:r>
    </w:p>
    <w:p w14:paraId="36D09766" w14:textId="525C04AC" w:rsidR="00D42859" w:rsidRPr="00D42859" w:rsidRDefault="00D42859" w:rsidP="00D42859">
      <w:pPr>
        <w:jc w:val="both"/>
        <w:rPr>
          <w:lang w:val="en-US" w:eastAsia="en-US"/>
        </w:rPr>
      </w:pPr>
      <w:r w:rsidRPr="00D42859">
        <w:rPr>
          <w:sz w:val="20"/>
          <w:szCs w:val="20"/>
          <w:lang w:val="en-US" w:eastAsia="en-US"/>
        </w:rPr>
        <w:fldChar w:fldCharType="end"/>
      </w:r>
    </w:p>
    <w:sectPr w:rsidR="00D42859" w:rsidRPr="00D42859" w:rsidSect="00D42859">
      <w:headerReference w:type="default" r:id="rId13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D66226" w14:textId="77777777" w:rsidR="00B5144E" w:rsidRDefault="00B5144E">
      <w:r>
        <w:separator/>
      </w:r>
    </w:p>
  </w:endnote>
  <w:endnote w:type="continuationSeparator" w:id="0">
    <w:p w14:paraId="33A72E55" w14:textId="77777777" w:rsidR="00B5144E" w:rsidRDefault="00B51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37293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3465D8" w14:textId="1D1BF5B7" w:rsidR="00B5144E" w:rsidRDefault="00B5144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33D647" w14:textId="77777777" w:rsidR="00B5144E" w:rsidRDefault="00B514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E6BA0" w14:textId="77777777" w:rsidR="00B5144E" w:rsidRDefault="00B5144E">
      <w:r>
        <w:separator/>
      </w:r>
    </w:p>
  </w:footnote>
  <w:footnote w:type="continuationSeparator" w:id="0">
    <w:p w14:paraId="15964867" w14:textId="77777777" w:rsidR="00B5144E" w:rsidRDefault="00B51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AB535" w14:textId="7AA6C05D" w:rsidR="00B5144E" w:rsidRDefault="00B5144E">
    <w:pPr>
      <w:pStyle w:val="Header"/>
    </w:pPr>
  </w:p>
  <w:p w14:paraId="0A3879AC" w14:textId="77777777" w:rsidR="00B5144E" w:rsidRDefault="00B514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17897" w14:textId="25D30542" w:rsidR="00B5144E" w:rsidRPr="00C16CE7" w:rsidRDefault="00B5144E" w:rsidP="00C16CE7">
    <w:pPr>
      <w:pStyle w:val="CM2"/>
      <w:rPr>
        <w:rFonts w:ascii="Lucida Sans" w:hAnsi="Lucida Sans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01A30A2"/>
    <w:multiLevelType w:val="hybridMultilevel"/>
    <w:tmpl w:val="4FE7F59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F01781"/>
    <w:multiLevelType w:val="hybridMultilevel"/>
    <w:tmpl w:val="8FD6936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F624918"/>
    <w:multiLevelType w:val="hybridMultilevel"/>
    <w:tmpl w:val="4F9CCAD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F35A1B"/>
    <w:multiLevelType w:val="hybridMultilevel"/>
    <w:tmpl w:val="7A0A4DEE"/>
    <w:lvl w:ilvl="0" w:tplc="0A54B918">
      <w:start w:val="6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A1585"/>
    <w:multiLevelType w:val="hybridMultilevel"/>
    <w:tmpl w:val="56C668AC"/>
    <w:lvl w:ilvl="0" w:tplc="EAF687C6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8126D"/>
    <w:multiLevelType w:val="hybridMultilevel"/>
    <w:tmpl w:val="6344B376"/>
    <w:lvl w:ilvl="0" w:tplc="EE9A0D3E">
      <w:start w:val="4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5605C"/>
    <w:multiLevelType w:val="hybridMultilevel"/>
    <w:tmpl w:val="979A928C"/>
    <w:lvl w:ilvl="0" w:tplc="CE6A57AA">
      <w:start w:val="5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A6CC8"/>
    <w:multiLevelType w:val="hybridMultilevel"/>
    <w:tmpl w:val="D2941E64"/>
    <w:lvl w:ilvl="0" w:tplc="37EE2BD4">
      <w:start w:val="12"/>
      <w:numFmt w:val="bullet"/>
      <w:lvlText w:val="-"/>
      <w:lvlJc w:val="left"/>
      <w:pPr>
        <w:ind w:left="574" w:hanging="360"/>
      </w:pPr>
      <w:rPr>
        <w:rFonts w:ascii="Calibri" w:eastAsia="STXinwei" w:hAnsi="Calibri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8" w15:restartNumberingAfterBreak="0">
    <w:nsid w:val="131E1C82"/>
    <w:multiLevelType w:val="hybridMultilevel"/>
    <w:tmpl w:val="C158C9FE"/>
    <w:lvl w:ilvl="0" w:tplc="F2BCA718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C530E"/>
    <w:multiLevelType w:val="hybridMultilevel"/>
    <w:tmpl w:val="90AEE4D2"/>
    <w:lvl w:ilvl="0" w:tplc="A24481E4"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A0554"/>
    <w:multiLevelType w:val="hybridMultilevel"/>
    <w:tmpl w:val="C2409C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447D4"/>
    <w:multiLevelType w:val="hybridMultilevel"/>
    <w:tmpl w:val="C448A99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33A79"/>
    <w:multiLevelType w:val="hybridMultilevel"/>
    <w:tmpl w:val="A9B63BEA"/>
    <w:lvl w:ilvl="0" w:tplc="CCE4E6B0">
      <w:start w:val="12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23060"/>
    <w:multiLevelType w:val="hybridMultilevel"/>
    <w:tmpl w:val="5658E6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E63A0"/>
    <w:multiLevelType w:val="hybridMultilevel"/>
    <w:tmpl w:val="761C7B94"/>
    <w:lvl w:ilvl="0" w:tplc="0B3C413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2A3C13"/>
    <w:multiLevelType w:val="hybridMultilevel"/>
    <w:tmpl w:val="C70A510E"/>
    <w:lvl w:ilvl="0" w:tplc="BE4AD07C">
      <w:start w:val="12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57CAE"/>
    <w:multiLevelType w:val="hybridMultilevel"/>
    <w:tmpl w:val="8ED28912"/>
    <w:lvl w:ilvl="0" w:tplc="982077F0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7381C"/>
    <w:multiLevelType w:val="hybridMultilevel"/>
    <w:tmpl w:val="20EA26E6"/>
    <w:lvl w:ilvl="0" w:tplc="220EC4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47063"/>
    <w:multiLevelType w:val="hybridMultilevel"/>
    <w:tmpl w:val="0C44031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1C6255"/>
    <w:multiLevelType w:val="hybridMultilevel"/>
    <w:tmpl w:val="2C80803A"/>
    <w:lvl w:ilvl="0" w:tplc="C212CCCC">
      <w:start w:val="12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59640B"/>
    <w:multiLevelType w:val="hybridMultilevel"/>
    <w:tmpl w:val="CDF8561A"/>
    <w:lvl w:ilvl="0" w:tplc="0EE244C0">
      <w:start w:val="13"/>
      <w:numFmt w:val="bullet"/>
      <w:lvlText w:val="-"/>
      <w:lvlJc w:val="left"/>
      <w:pPr>
        <w:ind w:left="360" w:hanging="360"/>
      </w:pPr>
      <w:rPr>
        <w:rFonts w:ascii="Times New Roman" w:eastAsia="STXinwe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1203361"/>
    <w:multiLevelType w:val="hybridMultilevel"/>
    <w:tmpl w:val="702A7346"/>
    <w:lvl w:ilvl="0" w:tplc="55B6AF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9B40D1"/>
    <w:multiLevelType w:val="hybridMultilevel"/>
    <w:tmpl w:val="54300C54"/>
    <w:lvl w:ilvl="0" w:tplc="97E6F75E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4215A"/>
    <w:multiLevelType w:val="hybridMultilevel"/>
    <w:tmpl w:val="3D92530A"/>
    <w:lvl w:ilvl="0" w:tplc="0F58118A">
      <w:start w:val="12"/>
      <w:numFmt w:val="bullet"/>
      <w:lvlText w:val=""/>
      <w:lvlJc w:val="left"/>
      <w:pPr>
        <w:ind w:left="720" w:hanging="360"/>
      </w:pPr>
      <w:rPr>
        <w:rFonts w:ascii="Symbol" w:eastAsia="MS Gothic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AF346F"/>
    <w:multiLevelType w:val="hybridMultilevel"/>
    <w:tmpl w:val="0F442498"/>
    <w:lvl w:ilvl="0" w:tplc="902EB9EC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794B60"/>
    <w:multiLevelType w:val="hybridMultilevel"/>
    <w:tmpl w:val="C874816E"/>
    <w:lvl w:ilvl="0" w:tplc="C5CC9FD8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E3639C"/>
    <w:multiLevelType w:val="hybridMultilevel"/>
    <w:tmpl w:val="36DCE60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8E539A"/>
    <w:multiLevelType w:val="hybridMultilevel"/>
    <w:tmpl w:val="94CA9EB6"/>
    <w:lvl w:ilvl="0" w:tplc="7E8EB37E">
      <w:start w:val="1"/>
      <w:numFmt w:val="decimal"/>
      <w:lvlText w:val="%1."/>
      <w:lvlJc w:val="left"/>
      <w:pPr>
        <w:ind w:left="720" w:hanging="360"/>
      </w:pPr>
      <w:rPr>
        <w:rFonts w:ascii="Times New Roman" w:eastAsia="STXinwei" w:hAnsi="Times New Roman" w:cs="Times New Roman" w:hint="default"/>
        <w:sz w:val="16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E1B19"/>
    <w:multiLevelType w:val="hybridMultilevel"/>
    <w:tmpl w:val="12B02702"/>
    <w:lvl w:ilvl="0" w:tplc="C2B2B6DE">
      <w:numFmt w:val="bullet"/>
      <w:lvlText w:val=""/>
      <w:lvlJc w:val="left"/>
      <w:pPr>
        <w:ind w:left="720" w:hanging="360"/>
      </w:pPr>
      <w:rPr>
        <w:rFonts w:ascii="Symbol" w:eastAsia="MS Gothic" w:hAnsi="Symbol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151648"/>
    <w:multiLevelType w:val="hybridMultilevel"/>
    <w:tmpl w:val="796EE528"/>
    <w:lvl w:ilvl="0" w:tplc="D46E2944">
      <w:start w:val="12"/>
      <w:numFmt w:val="bullet"/>
      <w:lvlText w:val="-"/>
      <w:lvlJc w:val="left"/>
      <w:pPr>
        <w:ind w:left="720" w:hanging="360"/>
      </w:pPr>
      <w:rPr>
        <w:rFonts w:ascii="Calibri" w:eastAsia="STXinwei" w:hAnsi="Calibri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A13C4A"/>
    <w:multiLevelType w:val="hybridMultilevel"/>
    <w:tmpl w:val="A920A622"/>
    <w:lvl w:ilvl="0" w:tplc="ECBEFE2C">
      <w:numFmt w:val="bullet"/>
      <w:lvlText w:val=""/>
      <w:lvlJc w:val="left"/>
      <w:pPr>
        <w:ind w:left="720" w:hanging="360"/>
      </w:pPr>
      <w:rPr>
        <w:rFonts w:ascii="Symbol" w:eastAsia="MS Gothic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8D7105"/>
    <w:multiLevelType w:val="hybridMultilevel"/>
    <w:tmpl w:val="8AD0C322"/>
    <w:lvl w:ilvl="0" w:tplc="004845AE">
      <w:start w:val="10"/>
      <w:numFmt w:val="bullet"/>
      <w:lvlText w:val=""/>
      <w:lvlJc w:val="left"/>
      <w:pPr>
        <w:ind w:left="720" w:hanging="360"/>
      </w:pPr>
      <w:rPr>
        <w:rFonts w:ascii="Symbol" w:eastAsia="MS Gothic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47FF3"/>
    <w:multiLevelType w:val="hybridMultilevel"/>
    <w:tmpl w:val="A51E1294"/>
    <w:lvl w:ilvl="0" w:tplc="3F3AE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B6C0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E0C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14EE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E61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405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56C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688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F0CB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8BD5EAA"/>
    <w:multiLevelType w:val="hybridMultilevel"/>
    <w:tmpl w:val="DDBCF32E"/>
    <w:lvl w:ilvl="0" w:tplc="C4441D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D0F1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3A1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E4E9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90F6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48BD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261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9EBD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5CE9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9524F74"/>
    <w:multiLevelType w:val="hybridMultilevel"/>
    <w:tmpl w:val="F3767E4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ADB2381"/>
    <w:multiLevelType w:val="hybridMultilevel"/>
    <w:tmpl w:val="FFBEA07A"/>
    <w:lvl w:ilvl="0" w:tplc="D69245C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B40D1"/>
    <w:multiLevelType w:val="hybridMultilevel"/>
    <w:tmpl w:val="C448A99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56094"/>
    <w:multiLevelType w:val="hybridMultilevel"/>
    <w:tmpl w:val="9F3EBFF0"/>
    <w:lvl w:ilvl="0" w:tplc="A9B29DA8">
      <w:start w:val="15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F72724"/>
    <w:multiLevelType w:val="hybridMultilevel"/>
    <w:tmpl w:val="21F87E70"/>
    <w:lvl w:ilvl="0" w:tplc="234A20E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29"/>
  </w:num>
  <w:num w:numId="3">
    <w:abstractNumId w:val="7"/>
  </w:num>
  <w:num w:numId="4">
    <w:abstractNumId w:val="30"/>
  </w:num>
  <w:num w:numId="5">
    <w:abstractNumId w:val="28"/>
  </w:num>
  <w:num w:numId="6">
    <w:abstractNumId w:val="9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31"/>
  </w:num>
  <w:num w:numId="10">
    <w:abstractNumId w:val="16"/>
  </w:num>
  <w:num w:numId="11">
    <w:abstractNumId w:val="4"/>
  </w:num>
  <w:num w:numId="12">
    <w:abstractNumId w:val="22"/>
  </w:num>
  <w:num w:numId="13">
    <w:abstractNumId w:val="13"/>
  </w:num>
  <w:num w:numId="14">
    <w:abstractNumId w:val="25"/>
  </w:num>
  <w:num w:numId="15">
    <w:abstractNumId w:val="8"/>
  </w:num>
  <w:num w:numId="16">
    <w:abstractNumId w:val="24"/>
  </w:num>
  <w:num w:numId="17">
    <w:abstractNumId w:val="23"/>
  </w:num>
  <w:num w:numId="18">
    <w:abstractNumId w:val="12"/>
  </w:num>
  <w:num w:numId="19">
    <w:abstractNumId w:val="6"/>
  </w:num>
  <w:num w:numId="20">
    <w:abstractNumId w:val="15"/>
  </w:num>
  <w:num w:numId="21">
    <w:abstractNumId w:val="19"/>
  </w:num>
  <w:num w:numId="22">
    <w:abstractNumId w:val="3"/>
  </w:num>
  <w:num w:numId="23">
    <w:abstractNumId w:val="20"/>
  </w:num>
  <w:num w:numId="24">
    <w:abstractNumId w:val="5"/>
  </w:num>
  <w:num w:numId="25">
    <w:abstractNumId w:val="10"/>
  </w:num>
  <w:num w:numId="26">
    <w:abstractNumId w:val="1"/>
  </w:num>
  <w:num w:numId="27">
    <w:abstractNumId w:val="0"/>
  </w:num>
  <w:num w:numId="28">
    <w:abstractNumId w:val="2"/>
  </w:num>
  <w:num w:numId="29">
    <w:abstractNumId w:val="14"/>
  </w:num>
  <w:num w:numId="30">
    <w:abstractNumId w:val="36"/>
  </w:num>
  <w:num w:numId="31">
    <w:abstractNumId w:val="35"/>
  </w:num>
  <w:num w:numId="32">
    <w:abstractNumId w:val="18"/>
  </w:num>
  <w:num w:numId="33">
    <w:abstractNumId w:val="38"/>
  </w:num>
  <w:num w:numId="34">
    <w:abstractNumId w:val="34"/>
  </w:num>
  <w:num w:numId="35">
    <w:abstractNumId w:val="21"/>
  </w:num>
  <w:num w:numId="36">
    <w:abstractNumId w:val="17"/>
  </w:num>
  <w:num w:numId="37">
    <w:abstractNumId w:val="26"/>
  </w:num>
  <w:num w:numId="38">
    <w:abstractNumId w:val="11"/>
  </w:num>
  <w:num w:numId="39">
    <w:abstractNumId w:val="33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NDMzNLQ0MjSyNDJW0lEKTi0uzszPAykwrAUAWm5dziwAAAA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MA 11th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reevt9fgv2wx1ef9t3p02pxapw0rzxa29dz&quot;&gt;Arginine  Stroke-like episode NEW NEW NEW Copy Copy Copy Copy Copy Copy&lt;record-ids&gt;&lt;item&gt;497&lt;/item&gt;&lt;item&gt;516&lt;/item&gt;&lt;item&gt;3982&lt;/item&gt;&lt;item&gt;5159&lt;/item&gt;&lt;item&gt;5171&lt;/item&gt;&lt;/record-ids&gt;&lt;/item&gt;&lt;/Libraries&gt;"/>
  </w:docVars>
  <w:rsids>
    <w:rsidRoot w:val="00A3283B"/>
    <w:rsid w:val="000015B9"/>
    <w:rsid w:val="000037BB"/>
    <w:rsid w:val="00006E62"/>
    <w:rsid w:val="00006EE6"/>
    <w:rsid w:val="000073EE"/>
    <w:rsid w:val="0001176C"/>
    <w:rsid w:val="00012051"/>
    <w:rsid w:val="000137BA"/>
    <w:rsid w:val="00014431"/>
    <w:rsid w:val="0002098B"/>
    <w:rsid w:val="00022E2C"/>
    <w:rsid w:val="00023299"/>
    <w:rsid w:val="00026DD8"/>
    <w:rsid w:val="00027F48"/>
    <w:rsid w:val="0003351E"/>
    <w:rsid w:val="00033D46"/>
    <w:rsid w:val="00034C26"/>
    <w:rsid w:val="00035902"/>
    <w:rsid w:val="00037630"/>
    <w:rsid w:val="00040EDA"/>
    <w:rsid w:val="00041210"/>
    <w:rsid w:val="000414C0"/>
    <w:rsid w:val="00046F0F"/>
    <w:rsid w:val="000534FD"/>
    <w:rsid w:val="000555DB"/>
    <w:rsid w:val="00056A31"/>
    <w:rsid w:val="00061275"/>
    <w:rsid w:val="000635FA"/>
    <w:rsid w:val="00064B85"/>
    <w:rsid w:val="0006626A"/>
    <w:rsid w:val="00066B6C"/>
    <w:rsid w:val="000706A7"/>
    <w:rsid w:val="00075AB7"/>
    <w:rsid w:val="0007672F"/>
    <w:rsid w:val="00077B81"/>
    <w:rsid w:val="00077E31"/>
    <w:rsid w:val="000802C3"/>
    <w:rsid w:val="000803E4"/>
    <w:rsid w:val="000804C8"/>
    <w:rsid w:val="000813B1"/>
    <w:rsid w:val="000821B7"/>
    <w:rsid w:val="000859BA"/>
    <w:rsid w:val="0009380A"/>
    <w:rsid w:val="00096B47"/>
    <w:rsid w:val="000971AD"/>
    <w:rsid w:val="000A3304"/>
    <w:rsid w:val="000A68C0"/>
    <w:rsid w:val="000B50B4"/>
    <w:rsid w:val="000B7228"/>
    <w:rsid w:val="000B7B1C"/>
    <w:rsid w:val="000C01BC"/>
    <w:rsid w:val="000C0BC1"/>
    <w:rsid w:val="000C1366"/>
    <w:rsid w:val="000C1F86"/>
    <w:rsid w:val="000C39B5"/>
    <w:rsid w:val="000C675A"/>
    <w:rsid w:val="000C701B"/>
    <w:rsid w:val="000D0C79"/>
    <w:rsid w:val="000D1414"/>
    <w:rsid w:val="000D1501"/>
    <w:rsid w:val="000D1F2C"/>
    <w:rsid w:val="000D2A81"/>
    <w:rsid w:val="000D516A"/>
    <w:rsid w:val="000D6EF0"/>
    <w:rsid w:val="000F038C"/>
    <w:rsid w:val="000F0EBC"/>
    <w:rsid w:val="000F4136"/>
    <w:rsid w:val="000F4E90"/>
    <w:rsid w:val="000F57B5"/>
    <w:rsid w:val="00100136"/>
    <w:rsid w:val="00100492"/>
    <w:rsid w:val="0010071B"/>
    <w:rsid w:val="00100BEA"/>
    <w:rsid w:val="0010103F"/>
    <w:rsid w:val="001016B2"/>
    <w:rsid w:val="00103C65"/>
    <w:rsid w:val="00103CCF"/>
    <w:rsid w:val="00107EB2"/>
    <w:rsid w:val="0011562D"/>
    <w:rsid w:val="00115D7E"/>
    <w:rsid w:val="001169BF"/>
    <w:rsid w:val="00116F28"/>
    <w:rsid w:val="00117A8F"/>
    <w:rsid w:val="0012733F"/>
    <w:rsid w:val="00131364"/>
    <w:rsid w:val="0014111C"/>
    <w:rsid w:val="00143DF5"/>
    <w:rsid w:val="00144950"/>
    <w:rsid w:val="0014711A"/>
    <w:rsid w:val="00150A7B"/>
    <w:rsid w:val="00151493"/>
    <w:rsid w:val="001535E1"/>
    <w:rsid w:val="00153780"/>
    <w:rsid w:val="00153936"/>
    <w:rsid w:val="00154910"/>
    <w:rsid w:val="00154997"/>
    <w:rsid w:val="00155797"/>
    <w:rsid w:val="0015593F"/>
    <w:rsid w:val="001564F6"/>
    <w:rsid w:val="001573E9"/>
    <w:rsid w:val="001575D6"/>
    <w:rsid w:val="00160801"/>
    <w:rsid w:val="001613A6"/>
    <w:rsid w:val="00171748"/>
    <w:rsid w:val="00174192"/>
    <w:rsid w:val="00175748"/>
    <w:rsid w:val="00175A2E"/>
    <w:rsid w:val="00177E5B"/>
    <w:rsid w:val="001835BA"/>
    <w:rsid w:val="00184A88"/>
    <w:rsid w:val="00184D46"/>
    <w:rsid w:val="00185E39"/>
    <w:rsid w:val="00190895"/>
    <w:rsid w:val="001914BB"/>
    <w:rsid w:val="0019584F"/>
    <w:rsid w:val="0019777C"/>
    <w:rsid w:val="001A098E"/>
    <w:rsid w:val="001A0FC0"/>
    <w:rsid w:val="001A38D1"/>
    <w:rsid w:val="001A4295"/>
    <w:rsid w:val="001A5EE8"/>
    <w:rsid w:val="001A7894"/>
    <w:rsid w:val="001A7A4C"/>
    <w:rsid w:val="001B0A17"/>
    <w:rsid w:val="001B2023"/>
    <w:rsid w:val="001B2DAF"/>
    <w:rsid w:val="001B4C68"/>
    <w:rsid w:val="001B7291"/>
    <w:rsid w:val="001C55B9"/>
    <w:rsid w:val="001C7480"/>
    <w:rsid w:val="001D5CC9"/>
    <w:rsid w:val="001D600C"/>
    <w:rsid w:val="001D7CBB"/>
    <w:rsid w:val="001E1026"/>
    <w:rsid w:val="001E5953"/>
    <w:rsid w:val="001F21F6"/>
    <w:rsid w:val="001F5683"/>
    <w:rsid w:val="00200FE9"/>
    <w:rsid w:val="002015EC"/>
    <w:rsid w:val="00212BB6"/>
    <w:rsid w:val="002155DA"/>
    <w:rsid w:val="00220469"/>
    <w:rsid w:val="0022112D"/>
    <w:rsid w:val="00222B16"/>
    <w:rsid w:val="00223F53"/>
    <w:rsid w:val="002255ED"/>
    <w:rsid w:val="00225B0A"/>
    <w:rsid w:val="00226CD7"/>
    <w:rsid w:val="00227C96"/>
    <w:rsid w:val="00231B49"/>
    <w:rsid w:val="00231CFB"/>
    <w:rsid w:val="00233F4A"/>
    <w:rsid w:val="0023419F"/>
    <w:rsid w:val="00240670"/>
    <w:rsid w:val="00240C6E"/>
    <w:rsid w:val="00240CB0"/>
    <w:rsid w:val="002418BF"/>
    <w:rsid w:val="00241D22"/>
    <w:rsid w:val="002508CB"/>
    <w:rsid w:val="0025184D"/>
    <w:rsid w:val="00253435"/>
    <w:rsid w:val="0025423B"/>
    <w:rsid w:val="00254700"/>
    <w:rsid w:val="00261FF0"/>
    <w:rsid w:val="002626DE"/>
    <w:rsid w:val="00265B00"/>
    <w:rsid w:val="002660E5"/>
    <w:rsid w:val="002663DC"/>
    <w:rsid w:val="002665E2"/>
    <w:rsid w:val="0027086D"/>
    <w:rsid w:val="00271004"/>
    <w:rsid w:val="0027420B"/>
    <w:rsid w:val="00274E49"/>
    <w:rsid w:val="002751E2"/>
    <w:rsid w:val="00275D23"/>
    <w:rsid w:val="00275D27"/>
    <w:rsid w:val="002764E3"/>
    <w:rsid w:val="00280A66"/>
    <w:rsid w:val="002857CA"/>
    <w:rsid w:val="00285D36"/>
    <w:rsid w:val="002868BC"/>
    <w:rsid w:val="002916D5"/>
    <w:rsid w:val="002951E5"/>
    <w:rsid w:val="00296324"/>
    <w:rsid w:val="002A04EF"/>
    <w:rsid w:val="002A0E7A"/>
    <w:rsid w:val="002A45A4"/>
    <w:rsid w:val="002A47C0"/>
    <w:rsid w:val="002A724E"/>
    <w:rsid w:val="002B19D2"/>
    <w:rsid w:val="002B3C02"/>
    <w:rsid w:val="002B4639"/>
    <w:rsid w:val="002B5FCC"/>
    <w:rsid w:val="002B729F"/>
    <w:rsid w:val="002C72A0"/>
    <w:rsid w:val="002C74C9"/>
    <w:rsid w:val="002D1E9D"/>
    <w:rsid w:val="002D26C8"/>
    <w:rsid w:val="002D388D"/>
    <w:rsid w:val="002D3D01"/>
    <w:rsid w:val="002D679E"/>
    <w:rsid w:val="002D6B43"/>
    <w:rsid w:val="002D72B4"/>
    <w:rsid w:val="002E0C74"/>
    <w:rsid w:val="002E18C8"/>
    <w:rsid w:val="002F010D"/>
    <w:rsid w:val="002F1176"/>
    <w:rsid w:val="002F1B4F"/>
    <w:rsid w:val="002F2E1C"/>
    <w:rsid w:val="002F7CDF"/>
    <w:rsid w:val="003003AD"/>
    <w:rsid w:val="00306709"/>
    <w:rsid w:val="00310D8C"/>
    <w:rsid w:val="00312978"/>
    <w:rsid w:val="00313F81"/>
    <w:rsid w:val="00316D38"/>
    <w:rsid w:val="0032066F"/>
    <w:rsid w:val="00325BF8"/>
    <w:rsid w:val="003272E1"/>
    <w:rsid w:val="0033003D"/>
    <w:rsid w:val="00333798"/>
    <w:rsid w:val="003349BB"/>
    <w:rsid w:val="00337BC0"/>
    <w:rsid w:val="003441C2"/>
    <w:rsid w:val="00344786"/>
    <w:rsid w:val="003468A6"/>
    <w:rsid w:val="0034699B"/>
    <w:rsid w:val="00347136"/>
    <w:rsid w:val="00347457"/>
    <w:rsid w:val="00354664"/>
    <w:rsid w:val="00357088"/>
    <w:rsid w:val="00360CA9"/>
    <w:rsid w:val="00361108"/>
    <w:rsid w:val="003615F4"/>
    <w:rsid w:val="00364151"/>
    <w:rsid w:val="00364CAA"/>
    <w:rsid w:val="00371BE1"/>
    <w:rsid w:val="00372696"/>
    <w:rsid w:val="0037478A"/>
    <w:rsid w:val="0037601C"/>
    <w:rsid w:val="003763CA"/>
    <w:rsid w:val="00376D09"/>
    <w:rsid w:val="00376E91"/>
    <w:rsid w:val="0037754D"/>
    <w:rsid w:val="00377D7B"/>
    <w:rsid w:val="003800DF"/>
    <w:rsid w:val="0038136B"/>
    <w:rsid w:val="003837D0"/>
    <w:rsid w:val="003865E7"/>
    <w:rsid w:val="003912B3"/>
    <w:rsid w:val="00392FFE"/>
    <w:rsid w:val="0039636E"/>
    <w:rsid w:val="003A064E"/>
    <w:rsid w:val="003A0C52"/>
    <w:rsid w:val="003A0F59"/>
    <w:rsid w:val="003A7810"/>
    <w:rsid w:val="003A7959"/>
    <w:rsid w:val="003B22C5"/>
    <w:rsid w:val="003B4AD8"/>
    <w:rsid w:val="003B565A"/>
    <w:rsid w:val="003B5C62"/>
    <w:rsid w:val="003C1324"/>
    <w:rsid w:val="003C3D92"/>
    <w:rsid w:val="003C4B40"/>
    <w:rsid w:val="003C5CD5"/>
    <w:rsid w:val="003C6CB1"/>
    <w:rsid w:val="003C7650"/>
    <w:rsid w:val="003D0972"/>
    <w:rsid w:val="003D140E"/>
    <w:rsid w:val="003D1870"/>
    <w:rsid w:val="003D3B15"/>
    <w:rsid w:val="003E133C"/>
    <w:rsid w:val="003E3AE3"/>
    <w:rsid w:val="003E6A68"/>
    <w:rsid w:val="003F1EF9"/>
    <w:rsid w:val="003F2D6E"/>
    <w:rsid w:val="003F3D0C"/>
    <w:rsid w:val="003F7EE5"/>
    <w:rsid w:val="004001AB"/>
    <w:rsid w:val="0040076E"/>
    <w:rsid w:val="00401A31"/>
    <w:rsid w:val="00403CCB"/>
    <w:rsid w:val="004041AF"/>
    <w:rsid w:val="00405827"/>
    <w:rsid w:val="00412CE3"/>
    <w:rsid w:val="004205B8"/>
    <w:rsid w:val="00420618"/>
    <w:rsid w:val="004221AC"/>
    <w:rsid w:val="004230FB"/>
    <w:rsid w:val="004355FA"/>
    <w:rsid w:val="004371A0"/>
    <w:rsid w:val="004375CA"/>
    <w:rsid w:val="004430FC"/>
    <w:rsid w:val="004440EA"/>
    <w:rsid w:val="00444270"/>
    <w:rsid w:val="00444336"/>
    <w:rsid w:val="00445210"/>
    <w:rsid w:val="004525B3"/>
    <w:rsid w:val="00452848"/>
    <w:rsid w:val="00452FA3"/>
    <w:rsid w:val="00454133"/>
    <w:rsid w:val="00454348"/>
    <w:rsid w:val="00455199"/>
    <w:rsid w:val="00457A03"/>
    <w:rsid w:val="00461052"/>
    <w:rsid w:val="00462432"/>
    <w:rsid w:val="00464EB2"/>
    <w:rsid w:val="004656F9"/>
    <w:rsid w:val="00466686"/>
    <w:rsid w:val="004667FE"/>
    <w:rsid w:val="00466EE3"/>
    <w:rsid w:val="00474AFE"/>
    <w:rsid w:val="0047655F"/>
    <w:rsid w:val="00490DD8"/>
    <w:rsid w:val="004964EB"/>
    <w:rsid w:val="00497653"/>
    <w:rsid w:val="004A1A93"/>
    <w:rsid w:val="004A1A99"/>
    <w:rsid w:val="004A5AAC"/>
    <w:rsid w:val="004A5EE0"/>
    <w:rsid w:val="004A6BC2"/>
    <w:rsid w:val="004B0FB2"/>
    <w:rsid w:val="004B182B"/>
    <w:rsid w:val="004B2033"/>
    <w:rsid w:val="004B3E71"/>
    <w:rsid w:val="004B6C88"/>
    <w:rsid w:val="004C00E7"/>
    <w:rsid w:val="004C649E"/>
    <w:rsid w:val="004D2E33"/>
    <w:rsid w:val="004D33DB"/>
    <w:rsid w:val="004D527B"/>
    <w:rsid w:val="004D5F94"/>
    <w:rsid w:val="004D7D74"/>
    <w:rsid w:val="004E39CC"/>
    <w:rsid w:val="004F22FA"/>
    <w:rsid w:val="004F27F9"/>
    <w:rsid w:val="004F629B"/>
    <w:rsid w:val="00500BD3"/>
    <w:rsid w:val="00501378"/>
    <w:rsid w:val="00501515"/>
    <w:rsid w:val="005058A9"/>
    <w:rsid w:val="0050706F"/>
    <w:rsid w:val="00507BB9"/>
    <w:rsid w:val="005125A7"/>
    <w:rsid w:val="00516935"/>
    <w:rsid w:val="00517F18"/>
    <w:rsid w:val="005202D0"/>
    <w:rsid w:val="00521FBB"/>
    <w:rsid w:val="00521FBD"/>
    <w:rsid w:val="00522E7F"/>
    <w:rsid w:val="005242F0"/>
    <w:rsid w:val="005252AE"/>
    <w:rsid w:val="00527E54"/>
    <w:rsid w:val="005321FC"/>
    <w:rsid w:val="0053781E"/>
    <w:rsid w:val="00540E9E"/>
    <w:rsid w:val="005416F2"/>
    <w:rsid w:val="005449AD"/>
    <w:rsid w:val="00550811"/>
    <w:rsid w:val="00553A5D"/>
    <w:rsid w:val="005557C7"/>
    <w:rsid w:val="005565BC"/>
    <w:rsid w:val="00557181"/>
    <w:rsid w:val="00560BD1"/>
    <w:rsid w:val="00562A0E"/>
    <w:rsid w:val="00562B9D"/>
    <w:rsid w:val="00565194"/>
    <w:rsid w:val="0056767C"/>
    <w:rsid w:val="00573635"/>
    <w:rsid w:val="00573C28"/>
    <w:rsid w:val="0057417D"/>
    <w:rsid w:val="00574B0D"/>
    <w:rsid w:val="00575E32"/>
    <w:rsid w:val="00581B4E"/>
    <w:rsid w:val="0058290F"/>
    <w:rsid w:val="00583D31"/>
    <w:rsid w:val="005871FE"/>
    <w:rsid w:val="00587778"/>
    <w:rsid w:val="005919E3"/>
    <w:rsid w:val="00592D03"/>
    <w:rsid w:val="005931BB"/>
    <w:rsid w:val="005951A6"/>
    <w:rsid w:val="00595D6A"/>
    <w:rsid w:val="005A1173"/>
    <w:rsid w:val="005A1791"/>
    <w:rsid w:val="005A1C18"/>
    <w:rsid w:val="005A2D28"/>
    <w:rsid w:val="005A59C6"/>
    <w:rsid w:val="005A7C3B"/>
    <w:rsid w:val="005B0B7E"/>
    <w:rsid w:val="005B170D"/>
    <w:rsid w:val="005B297C"/>
    <w:rsid w:val="005B6AF4"/>
    <w:rsid w:val="005C0D09"/>
    <w:rsid w:val="005C5453"/>
    <w:rsid w:val="005C56CB"/>
    <w:rsid w:val="005C7F6F"/>
    <w:rsid w:val="005D225E"/>
    <w:rsid w:val="005D61EA"/>
    <w:rsid w:val="005D7BE9"/>
    <w:rsid w:val="005E0F23"/>
    <w:rsid w:val="005E1882"/>
    <w:rsid w:val="005E2883"/>
    <w:rsid w:val="005E2F62"/>
    <w:rsid w:val="005E620A"/>
    <w:rsid w:val="005E62E9"/>
    <w:rsid w:val="005E6673"/>
    <w:rsid w:val="005F0208"/>
    <w:rsid w:val="005F11CE"/>
    <w:rsid w:val="005F12A9"/>
    <w:rsid w:val="005F1712"/>
    <w:rsid w:val="005F251F"/>
    <w:rsid w:val="005F290F"/>
    <w:rsid w:val="005F396F"/>
    <w:rsid w:val="005F51DF"/>
    <w:rsid w:val="005F6711"/>
    <w:rsid w:val="00603058"/>
    <w:rsid w:val="00603263"/>
    <w:rsid w:val="00603465"/>
    <w:rsid w:val="00603E62"/>
    <w:rsid w:val="0060589C"/>
    <w:rsid w:val="00605FED"/>
    <w:rsid w:val="006069E0"/>
    <w:rsid w:val="00606D70"/>
    <w:rsid w:val="00607AF2"/>
    <w:rsid w:val="00612B8C"/>
    <w:rsid w:val="0061599D"/>
    <w:rsid w:val="00615FC8"/>
    <w:rsid w:val="00620FE3"/>
    <w:rsid w:val="00623ABB"/>
    <w:rsid w:val="0062520A"/>
    <w:rsid w:val="00626CC1"/>
    <w:rsid w:val="00626E8F"/>
    <w:rsid w:val="006272E7"/>
    <w:rsid w:val="0062799A"/>
    <w:rsid w:val="00627F6F"/>
    <w:rsid w:val="00633EEC"/>
    <w:rsid w:val="006352B9"/>
    <w:rsid w:val="00636F16"/>
    <w:rsid w:val="00641B37"/>
    <w:rsid w:val="00643E5F"/>
    <w:rsid w:val="00645EFA"/>
    <w:rsid w:val="00646504"/>
    <w:rsid w:val="0065342D"/>
    <w:rsid w:val="00655D3A"/>
    <w:rsid w:val="00661AF8"/>
    <w:rsid w:val="006632F4"/>
    <w:rsid w:val="0066354E"/>
    <w:rsid w:val="006643B0"/>
    <w:rsid w:val="00664642"/>
    <w:rsid w:val="00664851"/>
    <w:rsid w:val="006673AF"/>
    <w:rsid w:val="00671CCC"/>
    <w:rsid w:val="00673BA3"/>
    <w:rsid w:val="00673C5D"/>
    <w:rsid w:val="006760C9"/>
    <w:rsid w:val="00676897"/>
    <w:rsid w:val="006769F0"/>
    <w:rsid w:val="0067730C"/>
    <w:rsid w:val="00683192"/>
    <w:rsid w:val="006838CD"/>
    <w:rsid w:val="00685EDF"/>
    <w:rsid w:val="0069125D"/>
    <w:rsid w:val="0069671D"/>
    <w:rsid w:val="0069728E"/>
    <w:rsid w:val="006975CF"/>
    <w:rsid w:val="00697A20"/>
    <w:rsid w:val="006A489A"/>
    <w:rsid w:val="006A49FB"/>
    <w:rsid w:val="006A56F8"/>
    <w:rsid w:val="006B01EC"/>
    <w:rsid w:val="006B0662"/>
    <w:rsid w:val="006B1181"/>
    <w:rsid w:val="006B2D89"/>
    <w:rsid w:val="006B3323"/>
    <w:rsid w:val="006B6D67"/>
    <w:rsid w:val="006B7D73"/>
    <w:rsid w:val="006C1276"/>
    <w:rsid w:val="006C5405"/>
    <w:rsid w:val="006C6562"/>
    <w:rsid w:val="006D017D"/>
    <w:rsid w:val="006D0812"/>
    <w:rsid w:val="006D289C"/>
    <w:rsid w:val="006D3D7B"/>
    <w:rsid w:val="006D3E2E"/>
    <w:rsid w:val="006E0798"/>
    <w:rsid w:val="006E3023"/>
    <w:rsid w:val="006F4C91"/>
    <w:rsid w:val="006F5A01"/>
    <w:rsid w:val="006F6C91"/>
    <w:rsid w:val="006F770C"/>
    <w:rsid w:val="00700233"/>
    <w:rsid w:val="00700291"/>
    <w:rsid w:val="00700BCD"/>
    <w:rsid w:val="00705443"/>
    <w:rsid w:val="00706428"/>
    <w:rsid w:val="0070643E"/>
    <w:rsid w:val="00710243"/>
    <w:rsid w:val="007165F5"/>
    <w:rsid w:val="0071710D"/>
    <w:rsid w:val="007175FF"/>
    <w:rsid w:val="007203FB"/>
    <w:rsid w:val="00724A0A"/>
    <w:rsid w:val="00730825"/>
    <w:rsid w:val="00732207"/>
    <w:rsid w:val="00736A43"/>
    <w:rsid w:val="00742B79"/>
    <w:rsid w:val="00744439"/>
    <w:rsid w:val="007465A8"/>
    <w:rsid w:val="0075414D"/>
    <w:rsid w:val="007543F1"/>
    <w:rsid w:val="007577BC"/>
    <w:rsid w:val="007577DB"/>
    <w:rsid w:val="00757F73"/>
    <w:rsid w:val="00763260"/>
    <w:rsid w:val="00764EF8"/>
    <w:rsid w:val="00772DFA"/>
    <w:rsid w:val="00773C64"/>
    <w:rsid w:val="00773CA6"/>
    <w:rsid w:val="0077449F"/>
    <w:rsid w:val="007758EF"/>
    <w:rsid w:val="00776CAC"/>
    <w:rsid w:val="007774A1"/>
    <w:rsid w:val="00777A7D"/>
    <w:rsid w:val="0078446C"/>
    <w:rsid w:val="0078571E"/>
    <w:rsid w:val="007872D4"/>
    <w:rsid w:val="007929B0"/>
    <w:rsid w:val="00792DD9"/>
    <w:rsid w:val="0079440E"/>
    <w:rsid w:val="0079722A"/>
    <w:rsid w:val="007A01E0"/>
    <w:rsid w:val="007A1DBD"/>
    <w:rsid w:val="007A328E"/>
    <w:rsid w:val="007A45FB"/>
    <w:rsid w:val="007A4B96"/>
    <w:rsid w:val="007A700C"/>
    <w:rsid w:val="007A79D2"/>
    <w:rsid w:val="007B0216"/>
    <w:rsid w:val="007B5906"/>
    <w:rsid w:val="007B5984"/>
    <w:rsid w:val="007B6F1D"/>
    <w:rsid w:val="007C1A76"/>
    <w:rsid w:val="007C30E2"/>
    <w:rsid w:val="007C3E88"/>
    <w:rsid w:val="007C5C5D"/>
    <w:rsid w:val="007D0863"/>
    <w:rsid w:val="007D548E"/>
    <w:rsid w:val="007D57A1"/>
    <w:rsid w:val="007E1E6C"/>
    <w:rsid w:val="007E3A1C"/>
    <w:rsid w:val="007E4B62"/>
    <w:rsid w:val="007E6630"/>
    <w:rsid w:val="007E6FFC"/>
    <w:rsid w:val="007F0023"/>
    <w:rsid w:val="007F043F"/>
    <w:rsid w:val="008003FB"/>
    <w:rsid w:val="0080152E"/>
    <w:rsid w:val="0080329D"/>
    <w:rsid w:val="0080485E"/>
    <w:rsid w:val="008048A3"/>
    <w:rsid w:val="00811018"/>
    <w:rsid w:val="00811719"/>
    <w:rsid w:val="00811843"/>
    <w:rsid w:val="008132AB"/>
    <w:rsid w:val="00814A80"/>
    <w:rsid w:val="008157D7"/>
    <w:rsid w:val="00821893"/>
    <w:rsid w:val="00821CD9"/>
    <w:rsid w:val="008220F8"/>
    <w:rsid w:val="0082270F"/>
    <w:rsid w:val="00825CA1"/>
    <w:rsid w:val="00826507"/>
    <w:rsid w:val="008273A0"/>
    <w:rsid w:val="008340A7"/>
    <w:rsid w:val="00835445"/>
    <w:rsid w:val="00836C7F"/>
    <w:rsid w:val="008425F2"/>
    <w:rsid w:val="00842AC7"/>
    <w:rsid w:val="00843BE8"/>
    <w:rsid w:val="008441A1"/>
    <w:rsid w:val="00845F40"/>
    <w:rsid w:val="008469B3"/>
    <w:rsid w:val="00851EBA"/>
    <w:rsid w:val="00852472"/>
    <w:rsid w:val="0085390D"/>
    <w:rsid w:val="00855C7E"/>
    <w:rsid w:val="0085701F"/>
    <w:rsid w:val="00862B36"/>
    <w:rsid w:val="008631BA"/>
    <w:rsid w:val="00864A23"/>
    <w:rsid w:val="008653A6"/>
    <w:rsid w:val="00866128"/>
    <w:rsid w:val="00870B28"/>
    <w:rsid w:val="00870BB9"/>
    <w:rsid w:val="008747B6"/>
    <w:rsid w:val="00876B98"/>
    <w:rsid w:val="0088075D"/>
    <w:rsid w:val="00880AB4"/>
    <w:rsid w:val="00885A77"/>
    <w:rsid w:val="00890595"/>
    <w:rsid w:val="008906FE"/>
    <w:rsid w:val="00891B1A"/>
    <w:rsid w:val="008A001A"/>
    <w:rsid w:val="008A018F"/>
    <w:rsid w:val="008A256F"/>
    <w:rsid w:val="008A2932"/>
    <w:rsid w:val="008A4103"/>
    <w:rsid w:val="008B0495"/>
    <w:rsid w:val="008B32D2"/>
    <w:rsid w:val="008B5D53"/>
    <w:rsid w:val="008B7A8B"/>
    <w:rsid w:val="008C1CAE"/>
    <w:rsid w:val="008C2469"/>
    <w:rsid w:val="008C29D6"/>
    <w:rsid w:val="008C2DE6"/>
    <w:rsid w:val="008C3FF3"/>
    <w:rsid w:val="008C6223"/>
    <w:rsid w:val="008D5D1F"/>
    <w:rsid w:val="008D798A"/>
    <w:rsid w:val="008E2648"/>
    <w:rsid w:val="008E324A"/>
    <w:rsid w:val="008E3E8D"/>
    <w:rsid w:val="008E4181"/>
    <w:rsid w:val="008E502E"/>
    <w:rsid w:val="008E56FB"/>
    <w:rsid w:val="008E579B"/>
    <w:rsid w:val="008E7AAC"/>
    <w:rsid w:val="008F3629"/>
    <w:rsid w:val="008F4AF0"/>
    <w:rsid w:val="008F6087"/>
    <w:rsid w:val="008F770A"/>
    <w:rsid w:val="00900D0B"/>
    <w:rsid w:val="00900DDE"/>
    <w:rsid w:val="00900EC0"/>
    <w:rsid w:val="00901228"/>
    <w:rsid w:val="00904BFD"/>
    <w:rsid w:val="00904EA6"/>
    <w:rsid w:val="00907B51"/>
    <w:rsid w:val="00910361"/>
    <w:rsid w:val="00914744"/>
    <w:rsid w:val="00915910"/>
    <w:rsid w:val="00921714"/>
    <w:rsid w:val="00922D60"/>
    <w:rsid w:val="00925CA7"/>
    <w:rsid w:val="00926260"/>
    <w:rsid w:val="00926CD8"/>
    <w:rsid w:val="009329CB"/>
    <w:rsid w:val="009333E7"/>
    <w:rsid w:val="00935955"/>
    <w:rsid w:val="00936C58"/>
    <w:rsid w:val="00942766"/>
    <w:rsid w:val="00942E60"/>
    <w:rsid w:val="009434D3"/>
    <w:rsid w:val="00943B89"/>
    <w:rsid w:val="009516FC"/>
    <w:rsid w:val="00952BDE"/>
    <w:rsid w:val="00953673"/>
    <w:rsid w:val="00956C23"/>
    <w:rsid w:val="0096087D"/>
    <w:rsid w:val="00961431"/>
    <w:rsid w:val="00966782"/>
    <w:rsid w:val="0097234B"/>
    <w:rsid w:val="00974489"/>
    <w:rsid w:val="009768F7"/>
    <w:rsid w:val="009802AB"/>
    <w:rsid w:val="00980ED3"/>
    <w:rsid w:val="00984EA8"/>
    <w:rsid w:val="00990413"/>
    <w:rsid w:val="0099132A"/>
    <w:rsid w:val="0099252B"/>
    <w:rsid w:val="0099385F"/>
    <w:rsid w:val="009956C6"/>
    <w:rsid w:val="009963CD"/>
    <w:rsid w:val="00997623"/>
    <w:rsid w:val="00997A78"/>
    <w:rsid w:val="009A0C49"/>
    <w:rsid w:val="009A0EB1"/>
    <w:rsid w:val="009A2F15"/>
    <w:rsid w:val="009A61A6"/>
    <w:rsid w:val="009A62FF"/>
    <w:rsid w:val="009B1222"/>
    <w:rsid w:val="009C1E6B"/>
    <w:rsid w:val="009C27EB"/>
    <w:rsid w:val="009C4056"/>
    <w:rsid w:val="009C4F4B"/>
    <w:rsid w:val="009C6CB6"/>
    <w:rsid w:val="009D48BD"/>
    <w:rsid w:val="009D5DA6"/>
    <w:rsid w:val="009D668B"/>
    <w:rsid w:val="009D7098"/>
    <w:rsid w:val="009D748F"/>
    <w:rsid w:val="009D7CF9"/>
    <w:rsid w:val="009E0E5B"/>
    <w:rsid w:val="009E5FA8"/>
    <w:rsid w:val="009E6277"/>
    <w:rsid w:val="009F1167"/>
    <w:rsid w:val="009F3E7C"/>
    <w:rsid w:val="009F46E7"/>
    <w:rsid w:val="009F5926"/>
    <w:rsid w:val="009F6BA2"/>
    <w:rsid w:val="009F7CEB"/>
    <w:rsid w:val="00A02DEC"/>
    <w:rsid w:val="00A03FC3"/>
    <w:rsid w:val="00A06E8C"/>
    <w:rsid w:val="00A06EC6"/>
    <w:rsid w:val="00A075C4"/>
    <w:rsid w:val="00A07BC9"/>
    <w:rsid w:val="00A10881"/>
    <w:rsid w:val="00A10A40"/>
    <w:rsid w:val="00A120C3"/>
    <w:rsid w:val="00A16777"/>
    <w:rsid w:val="00A22092"/>
    <w:rsid w:val="00A2569F"/>
    <w:rsid w:val="00A3283B"/>
    <w:rsid w:val="00A32E0B"/>
    <w:rsid w:val="00A34FDC"/>
    <w:rsid w:val="00A369A2"/>
    <w:rsid w:val="00A40693"/>
    <w:rsid w:val="00A40A61"/>
    <w:rsid w:val="00A40BE0"/>
    <w:rsid w:val="00A4165E"/>
    <w:rsid w:val="00A42B42"/>
    <w:rsid w:val="00A44F58"/>
    <w:rsid w:val="00A45542"/>
    <w:rsid w:val="00A508D1"/>
    <w:rsid w:val="00A51B94"/>
    <w:rsid w:val="00A51E19"/>
    <w:rsid w:val="00A51E32"/>
    <w:rsid w:val="00A521ED"/>
    <w:rsid w:val="00A54F5A"/>
    <w:rsid w:val="00A64313"/>
    <w:rsid w:val="00A65DAD"/>
    <w:rsid w:val="00A65DE2"/>
    <w:rsid w:val="00A676D6"/>
    <w:rsid w:val="00A71B7A"/>
    <w:rsid w:val="00A768F5"/>
    <w:rsid w:val="00A77051"/>
    <w:rsid w:val="00A811A6"/>
    <w:rsid w:val="00A81A1D"/>
    <w:rsid w:val="00A822F8"/>
    <w:rsid w:val="00A84137"/>
    <w:rsid w:val="00A850A8"/>
    <w:rsid w:val="00A85ADF"/>
    <w:rsid w:val="00A85B7F"/>
    <w:rsid w:val="00A86073"/>
    <w:rsid w:val="00A879C4"/>
    <w:rsid w:val="00A90727"/>
    <w:rsid w:val="00A914B6"/>
    <w:rsid w:val="00A91501"/>
    <w:rsid w:val="00A95191"/>
    <w:rsid w:val="00A9730A"/>
    <w:rsid w:val="00AA0A62"/>
    <w:rsid w:val="00AA2C44"/>
    <w:rsid w:val="00AA56AB"/>
    <w:rsid w:val="00AA74D5"/>
    <w:rsid w:val="00AB1D90"/>
    <w:rsid w:val="00AB22FD"/>
    <w:rsid w:val="00AB3FC4"/>
    <w:rsid w:val="00AB5190"/>
    <w:rsid w:val="00AB543E"/>
    <w:rsid w:val="00AC1181"/>
    <w:rsid w:val="00AC2201"/>
    <w:rsid w:val="00AC2BF4"/>
    <w:rsid w:val="00AC3816"/>
    <w:rsid w:val="00AC6191"/>
    <w:rsid w:val="00AC6E63"/>
    <w:rsid w:val="00AD0AAF"/>
    <w:rsid w:val="00AD39B4"/>
    <w:rsid w:val="00AD4A52"/>
    <w:rsid w:val="00AD51C2"/>
    <w:rsid w:val="00AD7B50"/>
    <w:rsid w:val="00AE15C7"/>
    <w:rsid w:val="00AE16C5"/>
    <w:rsid w:val="00AE331C"/>
    <w:rsid w:val="00AE6E90"/>
    <w:rsid w:val="00B051BD"/>
    <w:rsid w:val="00B07ED2"/>
    <w:rsid w:val="00B1066F"/>
    <w:rsid w:val="00B112BC"/>
    <w:rsid w:val="00B11506"/>
    <w:rsid w:val="00B12FD4"/>
    <w:rsid w:val="00B13512"/>
    <w:rsid w:val="00B14619"/>
    <w:rsid w:val="00B22330"/>
    <w:rsid w:val="00B23E56"/>
    <w:rsid w:val="00B25BE7"/>
    <w:rsid w:val="00B32FA1"/>
    <w:rsid w:val="00B33FB9"/>
    <w:rsid w:val="00B3405D"/>
    <w:rsid w:val="00B34F8D"/>
    <w:rsid w:val="00B3610D"/>
    <w:rsid w:val="00B40445"/>
    <w:rsid w:val="00B404C8"/>
    <w:rsid w:val="00B430BB"/>
    <w:rsid w:val="00B439FF"/>
    <w:rsid w:val="00B444A8"/>
    <w:rsid w:val="00B46DA9"/>
    <w:rsid w:val="00B50C56"/>
    <w:rsid w:val="00B5144E"/>
    <w:rsid w:val="00B51F36"/>
    <w:rsid w:val="00B54202"/>
    <w:rsid w:val="00B5460F"/>
    <w:rsid w:val="00B54E1A"/>
    <w:rsid w:val="00B55668"/>
    <w:rsid w:val="00B64E6F"/>
    <w:rsid w:val="00B65B18"/>
    <w:rsid w:val="00B6620C"/>
    <w:rsid w:val="00B7418D"/>
    <w:rsid w:val="00B748BD"/>
    <w:rsid w:val="00B7516A"/>
    <w:rsid w:val="00B755F5"/>
    <w:rsid w:val="00B846C5"/>
    <w:rsid w:val="00B8506C"/>
    <w:rsid w:val="00B852ED"/>
    <w:rsid w:val="00B860F0"/>
    <w:rsid w:val="00B867FF"/>
    <w:rsid w:val="00B90596"/>
    <w:rsid w:val="00B9319E"/>
    <w:rsid w:val="00B9492F"/>
    <w:rsid w:val="00B95CFA"/>
    <w:rsid w:val="00B97F3A"/>
    <w:rsid w:val="00BA0012"/>
    <w:rsid w:val="00BA22F8"/>
    <w:rsid w:val="00BA61D1"/>
    <w:rsid w:val="00BA68D1"/>
    <w:rsid w:val="00BB0760"/>
    <w:rsid w:val="00BB35FE"/>
    <w:rsid w:val="00BB3EB3"/>
    <w:rsid w:val="00BB5EF9"/>
    <w:rsid w:val="00BB5FE4"/>
    <w:rsid w:val="00BB69DC"/>
    <w:rsid w:val="00BB6BEC"/>
    <w:rsid w:val="00BC0D3D"/>
    <w:rsid w:val="00BC286E"/>
    <w:rsid w:val="00BD1E10"/>
    <w:rsid w:val="00BD3319"/>
    <w:rsid w:val="00BD54F2"/>
    <w:rsid w:val="00BD6A3E"/>
    <w:rsid w:val="00BD729E"/>
    <w:rsid w:val="00BD7D08"/>
    <w:rsid w:val="00BE003E"/>
    <w:rsid w:val="00BE0784"/>
    <w:rsid w:val="00BE0D1C"/>
    <w:rsid w:val="00BE1A06"/>
    <w:rsid w:val="00BE3F2E"/>
    <w:rsid w:val="00BE4ACD"/>
    <w:rsid w:val="00BF2737"/>
    <w:rsid w:val="00BF395D"/>
    <w:rsid w:val="00C010B3"/>
    <w:rsid w:val="00C02BD2"/>
    <w:rsid w:val="00C04731"/>
    <w:rsid w:val="00C06D9F"/>
    <w:rsid w:val="00C14F73"/>
    <w:rsid w:val="00C1603C"/>
    <w:rsid w:val="00C16CE7"/>
    <w:rsid w:val="00C238B2"/>
    <w:rsid w:val="00C25AAA"/>
    <w:rsid w:val="00C27184"/>
    <w:rsid w:val="00C31130"/>
    <w:rsid w:val="00C3307E"/>
    <w:rsid w:val="00C3322C"/>
    <w:rsid w:val="00C337AF"/>
    <w:rsid w:val="00C33F59"/>
    <w:rsid w:val="00C34230"/>
    <w:rsid w:val="00C345B1"/>
    <w:rsid w:val="00C34C55"/>
    <w:rsid w:val="00C3761A"/>
    <w:rsid w:val="00C40A89"/>
    <w:rsid w:val="00C44898"/>
    <w:rsid w:val="00C44AC4"/>
    <w:rsid w:val="00C46C03"/>
    <w:rsid w:val="00C46E93"/>
    <w:rsid w:val="00C4770C"/>
    <w:rsid w:val="00C54CEB"/>
    <w:rsid w:val="00C54EA6"/>
    <w:rsid w:val="00C54FF6"/>
    <w:rsid w:val="00C575E9"/>
    <w:rsid w:val="00C603F6"/>
    <w:rsid w:val="00C61669"/>
    <w:rsid w:val="00C61DD2"/>
    <w:rsid w:val="00C63E2F"/>
    <w:rsid w:val="00C64E97"/>
    <w:rsid w:val="00C64F88"/>
    <w:rsid w:val="00C66543"/>
    <w:rsid w:val="00C679C4"/>
    <w:rsid w:val="00C73CC7"/>
    <w:rsid w:val="00C7438D"/>
    <w:rsid w:val="00C7681D"/>
    <w:rsid w:val="00C7700E"/>
    <w:rsid w:val="00C77B44"/>
    <w:rsid w:val="00C8241A"/>
    <w:rsid w:val="00C854BE"/>
    <w:rsid w:val="00CA1ECF"/>
    <w:rsid w:val="00CA3F46"/>
    <w:rsid w:val="00CA490F"/>
    <w:rsid w:val="00CB161E"/>
    <w:rsid w:val="00CB1DB6"/>
    <w:rsid w:val="00CB1EB4"/>
    <w:rsid w:val="00CB3C4E"/>
    <w:rsid w:val="00CB6D4A"/>
    <w:rsid w:val="00CC1690"/>
    <w:rsid w:val="00CC59FB"/>
    <w:rsid w:val="00CD32C5"/>
    <w:rsid w:val="00CD4304"/>
    <w:rsid w:val="00CD461A"/>
    <w:rsid w:val="00CD7ED4"/>
    <w:rsid w:val="00CE1420"/>
    <w:rsid w:val="00CE2E1E"/>
    <w:rsid w:val="00CE51A7"/>
    <w:rsid w:val="00CF1BBE"/>
    <w:rsid w:val="00CF20B9"/>
    <w:rsid w:val="00CF272B"/>
    <w:rsid w:val="00CF46F7"/>
    <w:rsid w:val="00D00AE7"/>
    <w:rsid w:val="00D012DD"/>
    <w:rsid w:val="00D02377"/>
    <w:rsid w:val="00D0260D"/>
    <w:rsid w:val="00D02D8A"/>
    <w:rsid w:val="00D04BC0"/>
    <w:rsid w:val="00D059CD"/>
    <w:rsid w:val="00D138AE"/>
    <w:rsid w:val="00D215CD"/>
    <w:rsid w:val="00D24037"/>
    <w:rsid w:val="00D27766"/>
    <w:rsid w:val="00D31B1E"/>
    <w:rsid w:val="00D331EF"/>
    <w:rsid w:val="00D40C36"/>
    <w:rsid w:val="00D40C6C"/>
    <w:rsid w:val="00D41081"/>
    <w:rsid w:val="00D41DD4"/>
    <w:rsid w:val="00D42859"/>
    <w:rsid w:val="00D4298E"/>
    <w:rsid w:val="00D46B21"/>
    <w:rsid w:val="00D46C06"/>
    <w:rsid w:val="00D53752"/>
    <w:rsid w:val="00D5415D"/>
    <w:rsid w:val="00D54E60"/>
    <w:rsid w:val="00D569F6"/>
    <w:rsid w:val="00D5715D"/>
    <w:rsid w:val="00D62A7E"/>
    <w:rsid w:val="00D63E30"/>
    <w:rsid w:val="00D668C5"/>
    <w:rsid w:val="00D72067"/>
    <w:rsid w:val="00D75D98"/>
    <w:rsid w:val="00D777E8"/>
    <w:rsid w:val="00D77D1B"/>
    <w:rsid w:val="00D81B4B"/>
    <w:rsid w:val="00D844B6"/>
    <w:rsid w:val="00D84558"/>
    <w:rsid w:val="00D860D0"/>
    <w:rsid w:val="00D86D71"/>
    <w:rsid w:val="00D87008"/>
    <w:rsid w:val="00D87301"/>
    <w:rsid w:val="00D8737F"/>
    <w:rsid w:val="00D87C1B"/>
    <w:rsid w:val="00D903E7"/>
    <w:rsid w:val="00D92E93"/>
    <w:rsid w:val="00D946A8"/>
    <w:rsid w:val="00D96D3C"/>
    <w:rsid w:val="00D97554"/>
    <w:rsid w:val="00DA06F4"/>
    <w:rsid w:val="00DA2976"/>
    <w:rsid w:val="00DA30DC"/>
    <w:rsid w:val="00DA42F9"/>
    <w:rsid w:val="00DA4B89"/>
    <w:rsid w:val="00DB088B"/>
    <w:rsid w:val="00DB3788"/>
    <w:rsid w:val="00DB7047"/>
    <w:rsid w:val="00DB73F6"/>
    <w:rsid w:val="00DC0EA4"/>
    <w:rsid w:val="00DC1775"/>
    <w:rsid w:val="00DC2031"/>
    <w:rsid w:val="00DC28F4"/>
    <w:rsid w:val="00DD1141"/>
    <w:rsid w:val="00DD33BB"/>
    <w:rsid w:val="00DD42EE"/>
    <w:rsid w:val="00DD45FD"/>
    <w:rsid w:val="00DD6BFA"/>
    <w:rsid w:val="00DD6CB6"/>
    <w:rsid w:val="00DE3903"/>
    <w:rsid w:val="00DF03BC"/>
    <w:rsid w:val="00DF2884"/>
    <w:rsid w:val="00DF5E6F"/>
    <w:rsid w:val="00DF740C"/>
    <w:rsid w:val="00E007CB"/>
    <w:rsid w:val="00E01570"/>
    <w:rsid w:val="00E01A4D"/>
    <w:rsid w:val="00E04FDD"/>
    <w:rsid w:val="00E05310"/>
    <w:rsid w:val="00E0659E"/>
    <w:rsid w:val="00E06F20"/>
    <w:rsid w:val="00E0712B"/>
    <w:rsid w:val="00E0770C"/>
    <w:rsid w:val="00E1175C"/>
    <w:rsid w:val="00E11D3C"/>
    <w:rsid w:val="00E12B88"/>
    <w:rsid w:val="00E12E22"/>
    <w:rsid w:val="00E15E94"/>
    <w:rsid w:val="00E206A0"/>
    <w:rsid w:val="00E219C7"/>
    <w:rsid w:val="00E244AD"/>
    <w:rsid w:val="00E24876"/>
    <w:rsid w:val="00E2661F"/>
    <w:rsid w:val="00E2719A"/>
    <w:rsid w:val="00E3210B"/>
    <w:rsid w:val="00E3418A"/>
    <w:rsid w:val="00E341D4"/>
    <w:rsid w:val="00E36621"/>
    <w:rsid w:val="00E36CFC"/>
    <w:rsid w:val="00E36F3C"/>
    <w:rsid w:val="00E41229"/>
    <w:rsid w:val="00E41D14"/>
    <w:rsid w:val="00E43418"/>
    <w:rsid w:val="00E4477A"/>
    <w:rsid w:val="00E46A07"/>
    <w:rsid w:val="00E513C5"/>
    <w:rsid w:val="00E52146"/>
    <w:rsid w:val="00E56011"/>
    <w:rsid w:val="00E56844"/>
    <w:rsid w:val="00E57987"/>
    <w:rsid w:val="00E61FEE"/>
    <w:rsid w:val="00E63F27"/>
    <w:rsid w:val="00E65B8D"/>
    <w:rsid w:val="00E6629C"/>
    <w:rsid w:val="00E67F11"/>
    <w:rsid w:val="00E714FC"/>
    <w:rsid w:val="00E72A36"/>
    <w:rsid w:val="00E777BE"/>
    <w:rsid w:val="00E81382"/>
    <w:rsid w:val="00E818ED"/>
    <w:rsid w:val="00E81CA7"/>
    <w:rsid w:val="00E84793"/>
    <w:rsid w:val="00E849A1"/>
    <w:rsid w:val="00E85459"/>
    <w:rsid w:val="00E86ADB"/>
    <w:rsid w:val="00E871DB"/>
    <w:rsid w:val="00E87ACA"/>
    <w:rsid w:val="00E917D2"/>
    <w:rsid w:val="00E9394B"/>
    <w:rsid w:val="00E9439D"/>
    <w:rsid w:val="00E95489"/>
    <w:rsid w:val="00EA191C"/>
    <w:rsid w:val="00EA36AE"/>
    <w:rsid w:val="00EB1453"/>
    <w:rsid w:val="00EB145A"/>
    <w:rsid w:val="00EC5F5A"/>
    <w:rsid w:val="00EC5F5C"/>
    <w:rsid w:val="00ED251F"/>
    <w:rsid w:val="00ED4CD2"/>
    <w:rsid w:val="00ED513D"/>
    <w:rsid w:val="00ED77B4"/>
    <w:rsid w:val="00EE037D"/>
    <w:rsid w:val="00EE1B7F"/>
    <w:rsid w:val="00EE2671"/>
    <w:rsid w:val="00EE2E53"/>
    <w:rsid w:val="00EE54E3"/>
    <w:rsid w:val="00EE6E89"/>
    <w:rsid w:val="00EE742D"/>
    <w:rsid w:val="00EF4851"/>
    <w:rsid w:val="00EF591F"/>
    <w:rsid w:val="00EF648C"/>
    <w:rsid w:val="00EF6498"/>
    <w:rsid w:val="00EF6E2B"/>
    <w:rsid w:val="00F046F8"/>
    <w:rsid w:val="00F079F1"/>
    <w:rsid w:val="00F132EB"/>
    <w:rsid w:val="00F13370"/>
    <w:rsid w:val="00F13732"/>
    <w:rsid w:val="00F169DC"/>
    <w:rsid w:val="00F20C85"/>
    <w:rsid w:val="00F2405E"/>
    <w:rsid w:val="00F24626"/>
    <w:rsid w:val="00F24C14"/>
    <w:rsid w:val="00F262FA"/>
    <w:rsid w:val="00F26A54"/>
    <w:rsid w:val="00F27796"/>
    <w:rsid w:val="00F31DA3"/>
    <w:rsid w:val="00F32F4B"/>
    <w:rsid w:val="00F34D2C"/>
    <w:rsid w:val="00F362F6"/>
    <w:rsid w:val="00F37700"/>
    <w:rsid w:val="00F427C0"/>
    <w:rsid w:val="00F42D70"/>
    <w:rsid w:val="00F43D66"/>
    <w:rsid w:val="00F63A35"/>
    <w:rsid w:val="00F64693"/>
    <w:rsid w:val="00F7005E"/>
    <w:rsid w:val="00F70526"/>
    <w:rsid w:val="00F717A1"/>
    <w:rsid w:val="00F7667A"/>
    <w:rsid w:val="00F7792A"/>
    <w:rsid w:val="00F77E58"/>
    <w:rsid w:val="00F83D37"/>
    <w:rsid w:val="00F8404C"/>
    <w:rsid w:val="00F86AF6"/>
    <w:rsid w:val="00F87B65"/>
    <w:rsid w:val="00F90394"/>
    <w:rsid w:val="00F91E77"/>
    <w:rsid w:val="00F96EEA"/>
    <w:rsid w:val="00F9794D"/>
    <w:rsid w:val="00FA0802"/>
    <w:rsid w:val="00FA0E7A"/>
    <w:rsid w:val="00FA552D"/>
    <w:rsid w:val="00FA6588"/>
    <w:rsid w:val="00FB00BA"/>
    <w:rsid w:val="00FB06A5"/>
    <w:rsid w:val="00FB2FB2"/>
    <w:rsid w:val="00FB44A0"/>
    <w:rsid w:val="00FB5E8E"/>
    <w:rsid w:val="00FB6C43"/>
    <w:rsid w:val="00FC07F4"/>
    <w:rsid w:val="00FC0990"/>
    <w:rsid w:val="00FC2F58"/>
    <w:rsid w:val="00FC34F0"/>
    <w:rsid w:val="00FC3A97"/>
    <w:rsid w:val="00FC6A0B"/>
    <w:rsid w:val="00FD1544"/>
    <w:rsid w:val="00FD206D"/>
    <w:rsid w:val="00FD2B72"/>
    <w:rsid w:val="00FD49AF"/>
    <w:rsid w:val="00FD743D"/>
    <w:rsid w:val="00FE08B8"/>
    <w:rsid w:val="00FE1B20"/>
    <w:rsid w:val="00FE1D69"/>
    <w:rsid w:val="00FE42D6"/>
    <w:rsid w:val="00FE54F7"/>
    <w:rsid w:val="00FE6E2A"/>
    <w:rsid w:val="00FF5A4F"/>
    <w:rsid w:val="00F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56BFB7AF"/>
  <w15:docId w15:val="{182CD9DC-7A5E-4DE8-B48D-DEDBE1DD7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0863"/>
    <w:pPr>
      <w:keepNext/>
      <w:keepLines/>
      <w:spacing w:before="400" w:after="40"/>
      <w:outlineLvl w:val="0"/>
    </w:pPr>
    <w:rPr>
      <w:rFonts w:ascii="Arial" w:eastAsiaTheme="majorEastAsia" w:hAnsi="Arial" w:cstheme="majorBidi"/>
      <w:b/>
      <w:szCs w:val="36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1B94"/>
    <w:pPr>
      <w:keepNext/>
      <w:keepLines/>
      <w:spacing w:before="120"/>
      <w:outlineLvl w:val="1"/>
    </w:pPr>
    <w:rPr>
      <w:rFonts w:eastAsiaTheme="majorEastAsia" w:cstheme="majorBidi"/>
      <w:b/>
      <w:sz w:val="22"/>
      <w:szCs w:val="28"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6E89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mallCaps/>
      <w:sz w:val="28"/>
      <w:szCs w:val="28"/>
      <w:lang w:val="en-GB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6E89"/>
    <w:pPr>
      <w:keepNext/>
      <w:keepLines/>
      <w:spacing w:before="120" w:line="259" w:lineRule="auto"/>
      <w:outlineLvl w:val="3"/>
    </w:pPr>
    <w:rPr>
      <w:rFonts w:asciiTheme="majorHAnsi" w:eastAsiaTheme="majorEastAsia" w:hAnsiTheme="majorHAnsi" w:cstheme="majorBidi"/>
      <w:caps/>
      <w:sz w:val="22"/>
      <w:szCs w:val="22"/>
      <w:lang w:val="en-GB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6E89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6E89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6E89"/>
    <w:pPr>
      <w:keepNext/>
      <w:keepLines/>
      <w:spacing w:before="12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6E89"/>
    <w:pPr>
      <w:keepNext/>
      <w:keepLines/>
      <w:spacing w:before="12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6E89"/>
    <w:pPr>
      <w:keepNext/>
      <w:keepLines/>
      <w:spacing w:before="12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283B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A3283B"/>
    <w:rPr>
      <w:rFonts w:ascii="Calibri" w:eastAsiaTheme="minorHAnsi" w:hAnsi="Calibri" w:cstheme="minorBidi"/>
      <w:sz w:val="22"/>
      <w:szCs w:val="21"/>
      <w:lang w:val="en-GB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A3283B"/>
    <w:rPr>
      <w:rFonts w:ascii="Calibri" w:hAnsi="Calibri"/>
      <w:szCs w:val="21"/>
    </w:rPr>
  </w:style>
  <w:style w:type="paragraph" w:styleId="CommentText">
    <w:name w:val="annotation text"/>
    <w:basedOn w:val="Normal"/>
    <w:link w:val="CommentTextChar"/>
    <w:uiPriority w:val="99"/>
    <w:unhideWhenUsed/>
    <w:rsid w:val="007A79D2"/>
    <w:pPr>
      <w:spacing w:after="160"/>
    </w:pPr>
    <w:rPr>
      <w:rFonts w:asciiTheme="minorHAnsi" w:eastAsiaTheme="minorEastAsia" w:hAnsiTheme="minorHAnsi" w:cstheme="minorBidi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79D2"/>
    <w:rPr>
      <w:rFonts w:eastAsiaTheme="minorEastAsia"/>
      <w:sz w:val="24"/>
      <w:szCs w:val="24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372696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73CC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3CC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3CC7"/>
    <w:rPr>
      <w:rFonts w:eastAsiaTheme="minorEastAsia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3C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CC7"/>
    <w:rPr>
      <w:rFonts w:ascii="Segoe UI" w:eastAsiaTheme="minorEastAsia" w:hAnsi="Segoe UI" w:cs="Segoe UI"/>
      <w:sz w:val="18"/>
      <w:szCs w:val="18"/>
      <w:lang w:eastAsia="zh-CN"/>
    </w:rPr>
  </w:style>
  <w:style w:type="paragraph" w:customStyle="1" w:styleId="EndNoteBibliographyTitle">
    <w:name w:val="EndNote Bibliography Title"/>
    <w:basedOn w:val="Normal"/>
    <w:link w:val="EndNoteBibliographyTitleChar"/>
    <w:rsid w:val="00C73CC7"/>
    <w:pPr>
      <w:spacing w:line="259" w:lineRule="auto"/>
      <w:jc w:val="center"/>
    </w:pPr>
    <w:rPr>
      <w:rFonts w:ascii="Calibri" w:eastAsiaTheme="minorEastAsia" w:hAnsi="Calibri" w:cs="Calibri"/>
      <w:noProof/>
      <w:sz w:val="22"/>
      <w:szCs w:val="22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3CC7"/>
  </w:style>
  <w:style w:type="character" w:customStyle="1" w:styleId="EndNoteBibliographyTitleChar">
    <w:name w:val="EndNote Bibliography Title Char"/>
    <w:basedOn w:val="ListParagraphChar"/>
    <w:link w:val="EndNoteBibliographyTitle"/>
    <w:rsid w:val="00C73CC7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73CC7"/>
    <w:pPr>
      <w:spacing w:after="160"/>
      <w:jc w:val="both"/>
    </w:pPr>
    <w:rPr>
      <w:rFonts w:ascii="Calibri" w:eastAsiaTheme="minorEastAsia" w:hAnsi="Calibri" w:cs="Calibri"/>
      <w:noProof/>
      <w:sz w:val="22"/>
      <w:szCs w:val="22"/>
      <w:lang w:val="en-GB" w:eastAsia="en-US"/>
    </w:rPr>
  </w:style>
  <w:style w:type="character" w:customStyle="1" w:styleId="EndNoteBibliographyChar">
    <w:name w:val="EndNote Bibliography Char"/>
    <w:basedOn w:val="ListParagraphChar"/>
    <w:link w:val="EndNoteBibliography"/>
    <w:rsid w:val="00C73CC7"/>
    <w:rPr>
      <w:rFonts w:ascii="Calibri" w:hAnsi="Calibri" w:cs="Calibri"/>
      <w:noProof/>
    </w:rPr>
  </w:style>
  <w:style w:type="character" w:customStyle="1" w:styleId="Heading3Char">
    <w:name w:val="Heading 3 Char"/>
    <w:basedOn w:val="DefaultParagraphFont"/>
    <w:link w:val="Heading3"/>
    <w:uiPriority w:val="9"/>
    <w:rsid w:val="00EE6E89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NormalWeb">
    <w:name w:val="Normal (Web)"/>
    <w:basedOn w:val="Normal"/>
    <w:uiPriority w:val="99"/>
    <w:unhideWhenUsed/>
    <w:rsid w:val="008C1CAE"/>
    <w:pPr>
      <w:spacing w:before="100" w:beforeAutospacing="1" w:after="100" w:afterAutospacing="1"/>
    </w:pPr>
    <w:rPr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D0863"/>
    <w:rPr>
      <w:rFonts w:ascii="Arial" w:eastAsiaTheme="majorEastAsia" w:hAnsi="Arial" w:cstheme="majorBidi"/>
      <w:b/>
      <w:sz w:val="24"/>
      <w:szCs w:val="36"/>
    </w:rPr>
  </w:style>
  <w:style w:type="paragraph" w:styleId="Footer">
    <w:name w:val="footer"/>
    <w:basedOn w:val="Normal"/>
    <w:link w:val="FooterChar"/>
    <w:uiPriority w:val="99"/>
    <w:unhideWhenUsed/>
    <w:rsid w:val="00B1066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1066F"/>
  </w:style>
  <w:style w:type="table" w:styleId="TableGrid">
    <w:name w:val="Table Grid"/>
    <w:basedOn w:val="TableNormal"/>
    <w:uiPriority w:val="39"/>
    <w:rsid w:val="00B1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B1066F"/>
  </w:style>
  <w:style w:type="paragraph" w:customStyle="1" w:styleId="Default">
    <w:name w:val="Default"/>
    <w:rsid w:val="00B106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E6E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1066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1066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16B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A1DB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FB06A5"/>
    <w:pPr>
      <w:spacing w:after="0" w:line="240" w:lineRule="auto"/>
    </w:pPr>
    <w:rPr>
      <w:lang w:eastAsia="zh-C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4122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6E89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E00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80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51B94"/>
    <w:rPr>
      <w:rFonts w:ascii="Times New Roman" w:eastAsiaTheme="majorEastAsia" w:hAnsi="Times New Roman" w:cstheme="majorBidi"/>
      <w:b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6E89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6E89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6E89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6E89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6E89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6E89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E6E89"/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E6E89"/>
    <w:pPr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EE6E89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89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  <w:lang w:val="en-GB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EE6E89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paragraph" w:styleId="NoSpacing">
    <w:name w:val="No Spacing"/>
    <w:uiPriority w:val="1"/>
    <w:qFormat/>
    <w:rsid w:val="00EE6E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E6E89"/>
    <w:pPr>
      <w:spacing w:before="160" w:after="160"/>
      <w:ind w:left="720" w:right="720"/>
    </w:pPr>
    <w:rPr>
      <w:rFonts w:asciiTheme="majorHAnsi" w:eastAsiaTheme="majorEastAsia" w:hAnsiTheme="majorHAnsi" w:cstheme="majorBidi"/>
      <w:sz w:val="25"/>
      <w:szCs w:val="25"/>
      <w:lang w:val="en-GB" w:eastAsia="en-US"/>
    </w:rPr>
  </w:style>
  <w:style w:type="character" w:customStyle="1" w:styleId="QuoteChar">
    <w:name w:val="Quote Char"/>
    <w:basedOn w:val="DefaultParagraphFont"/>
    <w:link w:val="Quote"/>
    <w:uiPriority w:val="29"/>
    <w:rsid w:val="00EE6E89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6E89"/>
    <w:pPr>
      <w:spacing w:before="280" w:after="280"/>
      <w:ind w:left="1080" w:right="1080"/>
      <w:jc w:val="center"/>
    </w:pPr>
    <w:rPr>
      <w:rFonts w:asciiTheme="minorHAnsi" w:eastAsiaTheme="minorEastAsia" w:hAnsiTheme="minorHAnsi" w:cstheme="minorBidi"/>
      <w:color w:val="404040" w:themeColor="text1" w:themeTint="BF"/>
      <w:sz w:val="32"/>
      <w:szCs w:val="32"/>
      <w:lang w:val="en-GB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6E89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E6E8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E6E8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E6E8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EE6E89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EE6E89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unhideWhenUsed/>
    <w:qFormat/>
    <w:rsid w:val="00EE6E89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FD743D"/>
    <w:pPr>
      <w:tabs>
        <w:tab w:val="right" w:leader="dot" w:pos="9060"/>
      </w:tabs>
      <w:spacing w:after="100" w:line="259" w:lineRule="auto"/>
    </w:pPr>
    <w:rPr>
      <w:rFonts w:asciiTheme="minorHAnsi" w:eastAsiaTheme="minorEastAsia" w:hAnsiTheme="minorHAnsi" w:cstheme="minorBidi"/>
      <w:noProof/>
      <w:sz w:val="22"/>
      <w:szCs w:val="2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FD743D"/>
    <w:pPr>
      <w:spacing w:after="100" w:line="259" w:lineRule="auto"/>
      <w:ind w:left="220"/>
    </w:pPr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3351E"/>
    <w:rPr>
      <w:color w:val="605E5C"/>
      <w:shd w:val="clear" w:color="auto" w:fill="E1DFDD"/>
    </w:rPr>
  </w:style>
  <w:style w:type="paragraph" w:customStyle="1" w:styleId="CM1">
    <w:name w:val="CM1"/>
    <w:basedOn w:val="Default"/>
    <w:next w:val="Default"/>
    <w:rsid w:val="00C16CE7"/>
    <w:pPr>
      <w:widowControl w:val="0"/>
    </w:pPr>
    <w:rPr>
      <w:rFonts w:ascii="Calibri" w:eastAsia="Times New Roman" w:hAnsi="Calibri"/>
      <w:color w:val="auto"/>
      <w:lang w:val="en-CA" w:eastAsia="en-CA"/>
    </w:rPr>
  </w:style>
  <w:style w:type="paragraph" w:customStyle="1" w:styleId="CM2">
    <w:name w:val="CM2"/>
    <w:basedOn w:val="Default"/>
    <w:next w:val="Default"/>
    <w:rsid w:val="00C16CE7"/>
    <w:pPr>
      <w:widowControl w:val="0"/>
      <w:spacing w:after="373"/>
    </w:pPr>
    <w:rPr>
      <w:rFonts w:ascii="Calibri" w:eastAsia="Times New Roman" w:hAnsi="Calibri"/>
      <w:color w:val="auto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7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88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9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7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D959B2D8FA5C4980890EF71530081A" ma:contentTypeVersion="13" ma:contentTypeDescription="Create a new document." ma:contentTypeScope="" ma:versionID="31c53e9157b1f00f6de63a8b30895c86">
  <xsd:schema xmlns:xsd="http://www.w3.org/2001/XMLSchema" xmlns:xs="http://www.w3.org/2001/XMLSchema" xmlns:p="http://schemas.microsoft.com/office/2006/metadata/properties" xmlns:ns3="917767b3-d7cc-4621-8ad9-27e46fe3c43e" xmlns:ns4="1ff86b73-d2ed-45d1-9e31-5b4a0d263f49" targetNamespace="http://schemas.microsoft.com/office/2006/metadata/properties" ma:root="true" ma:fieldsID="45317884420a277f9e39abf8807c1c3d" ns3:_="" ns4:_="">
    <xsd:import namespace="917767b3-d7cc-4621-8ad9-27e46fe3c43e"/>
    <xsd:import namespace="1ff86b73-d2ed-45d1-9e31-5b4a0d263f4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767b3-d7cc-4621-8ad9-27e46fe3c4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f86b73-d2ed-45d1-9e31-5b4a0d263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9D41BB-EC30-416A-B099-43F29A038E14}">
  <ds:schemaRefs>
    <ds:schemaRef ds:uri="http://schemas.openxmlformats.org/package/2006/metadata/core-properties"/>
    <ds:schemaRef ds:uri="917767b3-d7cc-4621-8ad9-27e46fe3c43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1ff86b73-d2ed-45d1-9e31-5b4a0d263f49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23CC87A-33F0-42A4-8303-22389506D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7767b3-d7cc-4621-8ad9-27e46fe3c43e"/>
    <ds:schemaRef ds:uri="1ff86b73-d2ed-45d1-9e31-5b4a0d263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8CDAD-C369-4EA7-BD95-7FED83570E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C708BA-4AE7-4576-B2F4-B3FC851F3F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1409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Stefanetti</dc:creator>
  <cp:keywords/>
  <dc:description/>
  <cp:lastModifiedBy>Renae Stefanetti</cp:lastModifiedBy>
  <cp:revision>3</cp:revision>
  <cp:lastPrinted>2021-05-04T08:18:00Z</cp:lastPrinted>
  <dcterms:created xsi:type="dcterms:W3CDTF">2021-08-25T14:36:00Z</dcterms:created>
  <dcterms:modified xsi:type="dcterms:W3CDTF">2021-08-25T14:39:00Z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0x010100D9D959B2D8FA5C4980890EF71530081A</vt:lpwstr>
  </property>
</Properties>
</file>