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6.png" ContentType="image/png"/>
  <Override PartName="/word/media/rId24.png" ContentType="image/png"/>
  <Override PartName="/word/media/rId22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Analysis</w:t>
      </w:r>
      <w:r>
        <w:t xml:space="preserve"> </w:t>
      </w:r>
      <w:r>
        <w:t xml:space="preserve">Code</w:t>
      </w:r>
      <w:r>
        <w:t xml:space="preserve"> </w:t>
      </w:r>
      <w:r>
        <w:t xml:space="preserve">for</w:t>
      </w:r>
      <w:r>
        <w:t xml:space="preserve"> </w:t>
      </w:r>
      <w:r>
        <w:t xml:space="preserve">ASTEROID</w:t>
      </w:r>
      <w:r>
        <w:t xml:space="preserve"> </w:t>
      </w:r>
      <w:r>
        <w:t xml:space="preserve">OPO</w:t>
      </w:r>
      <w:r>
        <w:t xml:space="preserve"> </w:t>
      </w:r>
      <w:r>
        <w:t xml:space="preserve">paper</w:t>
      </w:r>
    </w:p>
    <w:p>
      <w:pPr>
        <w:pStyle w:val="Author"/>
      </w:pPr>
      <w:r>
        <w:t xml:space="preserve">Jenny</w:t>
      </w:r>
      <w:r>
        <w:t xml:space="preserve"> </w:t>
      </w:r>
      <w:r>
        <w:t xml:space="preserve">Read</w:t>
      </w:r>
    </w:p>
    <w:p>
      <w:pPr>
        <w:pStyle w:val="Date"/>
      </w:pPr>
      <w:r>
        <w:t xml:space="preserve">20/08/2020</w:t>
      </w:r>
    </w:p>
    <w:p>
      <w:pPr>
        <w:pStyle w:val="Heading2"/>
      </w:pPr>
      <w:bookmarkStart w:id="20" w:name="X29bad83efb401f49499a6703d4a186f9e34da28"/>
      <w:r>
        <w:t xml:space="preserve">Comparing ASTEROID versions with large vs small dots</w:t>
      </w:r>
      <w:bookmarkEnd w:id="20"/>
    </w:p>
    <w:p>
      <w:pPr>
        <w:pStyle w:val="FirstParagraph"/>
      </w:pPr>
      <w:r>
        <w:t xml:space="preserve">This analysis was done in R using the following packages:</w:t>
      </w:r>
      <w:r>
        <w:t xml:space="preserve"> </w:t>
      </w:r>
      <w:r>
        <w:t xml:space="preserve">R</w:t>
      </w:r>
      <w:r>
        <w:t xml:space="preserve"> </w:t>
      </w:r>
      <w:r>
        <w:t xml:space="preserve">[Version 3.6.0; @R-base]</w:t>
      </w:r>
      <w:r>
        <w:t xml:space="preserve"> </w:t>
      </w:r>
      <w:r>
        <w:t xml:space="preserve">and the R-packages</w:t>
      </w:r>
      <w:r>
        <w:t xml:space="preserve"> </w:t>
      </w:r>
      <w:r>
        <w:rPr>
          <w:i/>
        </w:rPr>
        <w:t xml:space="preserve">cowplot</w:t>
      </w:r>
      <w:r>
        <w:t xml:space="preserve"> </w:t>
      </w:r>
      <w:r>
        <w:t xml:space="preserve">[Version 1.0.0; @R-cowplot]</w:t>
      </w:r>
      <w:r>
        <w:t xml:space="preserve">,</w:t>
      </w:r>
      <w:r>
        <w:t xml:space="preserve"> </w:t>
      </w:r>
      <w:r>
        <w:rPr>
          <w:i/>
        </w:rPr>
        <w:t xml:space="preserve">data.table</w:t>
      </w:r>
      <w:r>
        <w:t xml:space="preserve"> </w:t>
      </w:r>
      <w:r>
        <w:t xml:space="preserve">[Version 1.12.8; @R-data.table]</w:t>
      </w:r>
      <w:r>
        <w:t xml:space="preserve">,</w:t>
      </w:r>
      <w:r>
        <w:t xml:space="preserve"> </w:t>
      </w:r>
      <w:r>
        <w:rPr>
          <w:i/>
        </w:rPr>
        <w:t xml:space="preserve">DescTools</w:t>
      </w:r>
      <w:r>
        <w:t xml:space="preserve"> </w:t>
      </w:r>
      <w:r>
        <w:t xml:space="preserve">[Version 0.99.30; @R-DescTools]</w:t>
      </w:r>
      <w:r>
        <w:t xml:space="preserve">,</w:t>
      </w:r>
      <w:r>
        <w:t xml:space="preserve"> </w:t>
      </w:r>
      <w:r>
        <w:rPr>
          <w:i/>
        </w:rPr>
        <w:t xml:space="preserve">dplyr</w:t>
      </w:r>
      <w:r>
        <w:t xml:space="preserve"> </w:t>
      </w:r>
      <w:r>
        <w:t xml:space="preserve">[Version 0.8.3; @R-dplyr]</w:t>
      </w:r>
      <w:r>
        <w:t xml:space="preserve">,</w:t>
      </w:r>
      <w:r>
        <w:t xml:space="preserve"> </w:t>
      </w:r>
      <w:r>
        <w:rPr>
          <w:i/>
        </w:rPr>
        <w:t xml:space="preserve">ggplot2</w:t>
      </w:r>
      <w:r>
        <w:t xml:space="preserve"> </w:t>
      </w:r>
      <w:r>
        <w:t xml:space="preserve">[Version 3.3.0; @R-ggplot2]</w:t>
      </w:r>
      <w:r>
        <w:t xml:space="preserve">,</w:t>
      </w:r>
      <w:r>
        <w:t xml:space="preserve"> </w:t>
      </w:r>
      <w:r>
        <w:rPr>
          <w:i/>
        </w:rPr>
        <w:t xml:space="preserve">knitr</w:t>
      </w:r>
      <w:r>
        <w:t xml:space="preserve"> </w:t>
      </w:r>
      <w:r>
        <w:t xml:space="preserve">[Version 1.25; @R-knitr]</w:t>
      </w:r>
      <w:r>
        <w:t xml:space="preserve">,</w:t>
      </w:r>
      <w:r>
        <w:t xml:space="preserve"> </w:t>
      </w:r>
      <w:r>
        <w:rPr>
          <w:i/>
        </w:rPr>
        <w:t xml:space="preserve">lmodel2</w:t>
      </w:r>
      <w:r>
        <w:t xml:space="preserve"> </w:t>
      </w:r>
      <w:r>
        <w:t xml:space="preserve">[Version 1.7.3; @R-lmodel2]</w:t>
      </w:r>
      <w:r>
        <w:t xml:space="preserve">,</w:t>
      </w:r>
      <w:r>
        <w:t xml:space="preserve"> </w:t>
      </w:r>
      <w:r>
        <w:rPr>
          <w:i/>
        </w:rPr>
        <w:t xml:space="preserve">lubridate</w:t>
      </w:r>
      <w:r>
        <w:t xml:space="preserve"> </w:t>
      </w:r>
      <w:r>
        <w:t xml:space="preserve">[Version 1.7.4; @R-lubridate]</w:t>
      </w:r>
      <w:r>
        <w:t xml:space="preserve">,</w:t>
      </w:r>
      <w:r>
        <w:t xml:space="preserve"> </w:t>
      </w:r>
      <w:r>
        <w:rPr>
          <w:i/>
        </w:rPr>
        <w:t xml:space="preserve">papaja</w:t>
      </w:r>
      <w:r>
        <w:t xml:space="preserve"> </w:t>
      </w:r>
      <w:r>
        <w:t xml:space="preserve">[Version 0.1.0.9842; @R-papaja]</w:t>
      </w:r>
      <w:r>
        <w:t xml:space="preserve">,</w:t>
      </w:r>
      <w:r>
        <w:t xml:space="preserve"> </w:t>
      </w:r>
      <w:r>
        <w:rPr>
          <w:i/>
        </w:rPr>
        <w:t xml:space="preserve">readxl</w:t>
      </w:r>
      <w:r>
        <w:t xml:space="preserve"> </w:t>
      </w:r>
      <w:r>
        <w:t xml:space="preserve">[Version 1.3.1; @R-readxl]</w:t>
      </w:r>
      <w:r>
        <w:t xml:space="preserve">,</w:t>
      </w:r>
      <w:r>
        <w:t xml:space="preserve"> </w:t>
      </w:r>
      <w:r>
        <w:rPr>
          <w:i/>
        </w:rPr>
        <w:t xml:space="preserve">stringr</w:t>
      </w:r>
      <w:r>
        <w:t xml:space="preserve"> </w:t>
      </w:r>
      <w:r>
        <w:t xml:space="preserve">[Version 1.4.0; @R-stringr]</w:t>
      </w:r>
      <w:r>
        <w:t xml:space="preserve">, and</w:t>
      </w:r>
      <w:r>
        <w:t xml:space="preserve"> </w:t>
      </w:r>
      <w:r>
        <w:rPr>
          <w:i/>
        </w:rPr>
        <w:t xml:space="preserve">tidyr</w:t>
      </w:r>
      <w:r>
        <w:t xml:space="preserve"> </w:t>
      </w:r>
      <w:r>
        <w:t xml:space="preserve">[Version 1.0.0; @R-tidyr]</w:t>
      </w:r>
    </w:p>
    <w:p>
      <w:pPr>
        <w:pStyle w:val="SourceCode"/>
      </w:pP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Attaching package: 'data.table'</w:t>
      </w:r>
    </w:p>
    <w:p>
      <w:pPr>
        <w:pStyle w:val="SourceCode"/>
      </w:pPr>
      <w:r>
        <w:rPr>
          <w:rStyle w:val="VerbatimChar"/>
        </w:rPr>
        <w:t xml:space="preserve">## The following object is masked from 'package:DescTools':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    %like%</w:t>
      </w:r>
    </w:p>
    <w:p>
      <w:pPr>
        <w:pStyle w:val="SourceCode"/>
      </w:pPr>
      <w:r>
        <w:rPr>
          <w:rStyle w:val="VerbatimChar"/>
        </w:rPr>
        <w:t xml:space="preserve">## The following objects are masked from 'package:dplyr':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    between, first, last</w:t>
      </w:r>
    </w:p>
    <w:p>
      <w:pPr>
        <w:pStyle w:val="SourceCode"/>
      </w:pPr>
      <w:r>
        <w:rPr>
          <w:rStyle w:val="VerbatimChar"/>
        </w:rPr>
        <w:t xml:space="preserve">## The following objects are masked from 'package:lubridate':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    hour, isoweek, mday, minute, month, quarter, second, wday,</w:t>
      </w:r>
      <w:r>
        <w:br w:type="textWrapping"/>
      </w:r>
      <w:r>
        <w:rPr>
          <w:rStyle w:val="VerbatimChar"/>
        </w:rPr>
        <w:t xml:space="preserve">##     week, yday, year</w:t>
      </w:r>
    </w:p>
    <w:p>
      <w:pPr>
        <w:pStyle w:val="Heading2"/>
      </w:pPr>
      <w:bookmarkStart w:id="21" w:name="testretest-repeatability"/>
      <w:r>
        <w:t xml:space="preserve">Test/retest repeatability</w:t>
      </w:r>
      <w:bookmarkEnd w:id="21"/>
    </w:p>
    <w:p>
      <w:pPr>
        <w:pStyle w:val="SourceCode"/>
      </w:pPr>
      <w:r>
        <w:rPr>
          <w:rStyle w:val="VerbatimChar"/>
        </w:rPr>
        <w:t xml:space="preserve">## RMA was not requested: it will not be computed.</w:t>
      </w:r>
    </w:p>
    <w:p>
      <w:pPr>
        <w:pStyle w:val="SourceCode"/>
      </w:pPr>
      <w:r>
        <w:rPr>
          <w:rStyle w:val="VerbatimChar"/>
        </w:rPr>
        <w:t xml:space="preserve">## No permutation test will be performed</w:t>
      </w:r>
    </w:p>
    <w:p>
      <w:pPr>
        <w:pStyle w:val="SourceCode"/>
      </w:pPr>
      <w:r>
        <w:rPr>
          <w:rStyle w:val="VerbatimChar"/>
        </w:rPr>
        <w:t xml:space="preserve">## RMA was not requested: it will not be computed.</w:t>
      </w:r>
    </w:p>
    <w:p>
      <w:pPr>
        <w:pStyle w:val="SourceCode"/>
      </w:pPr>
      <w:r>
        <w:rPr>
          <w:rStyle w:val="VerbatimChar"/>
        </w:rPr>
        <w:t xml:space="preserve">## No permutation test will be performed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AnalysisCode_files/figure-docx/unnamed-chunk-1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VerbatimChar"/>
        </w:rPr>
        <w:t xml:space="preserve">## png </w:t>
      </w:r>
      <w:r>
        <w:br w:type="textWrapping"/>
      </w:r>
      <w:r>
        <w:rPr>
          <w:rStyle w:val="VerbatimChar"/>
        </w:rPr>
        <w:t xml:space="preserve">##   2</w:t>
      </w:r>
    </w:p>
    <w:p>
      <w:pPr>
        <w:pStyle w:val="FirstParagraph"/>
      </w:pPr>
      <w:r>
        <w:t xml:space="preserve">In both cases, the test/retest correlation is high (Pearson’s correlation on log arcsec: r = 0.82 , p = 1.9e-19 , for large dots, r= 0.77, p = 9.5e-16 for small), in line with previous findings for the large-dot ASTEROID.</w:t>
      </w:r>
      <w:r>
        <w:t xml:space="preserve"> </w:t>
      </w:r>
      <w:r>
        <w:t xml:space="preserve">There is no evidence for a practice effect: the thresholds on first and second tests did not differ significantly (p=0.8415 for large, 0.8935 for small, paired t-test on log thresholds).</w:t>
      </w:r>
      <w:r>
        <w:t xml:space="preserve"> </w:t>
      </w:r>
      <w:r>
        <w:t xml:space="preserve">The coefficient of repeatability is slightly better for the large dots than the small dots (0.41 log arcsec or a factor of 2.56 for large vs 0.46 log arcsec or a factor of 2.87 for small), but this is not significant (p=0.33, F-test testing whether the variance of the inter-session differences is the same for large vs small dots).</w:t>
      </w:r>
    </w:p>
    <w:p>
      <w:pPr>
        <w:pStyle w:val="Heading2"/>
      </w:pPr>
      <w:bookmarkStart w:id="23" w:name="X4b04448d282d75d79759a66e1a2f86a754197d0"/>
      <w:r>
        <w:t xml:space="preserve">Comparing thresholds with large vs small dots</w:t>
      </w:r>
      <w:bookmarkEnd w:id="23"/>
    </w:p>
    <w:p>
      <w:pPr>
        <w:pStyle w:val="SourceCode"/>
      </w:pPr>
      <w:r>
        <w:rPr>
          <w:rStyle w:val="VerbatimChar"/>
        </w:rPr>
        <w:t xml:space="preserve">## RMA was not requested: it will not be computed.</w:t>
      </w:r>
    </w:p>
    <w:p>
      <w:pPr>
        <w:pStyle w:val="SourceCode"/>
      </w:pPr>
      <w:r>
        <w:rPr>
          <w:rStyle w:val="VerbatimChar"/>
        </w:rPr>
        <w:t xml:space="preserve">## No permutation test will be performed</w:t>
      </w:r>
    </w:p>
    <w:p>
      <w:pPr>
        <w:pStyle w:val="CaptionedFigure"/>
      </w:pPr>
      <w:r>
        <w:drawing>
          <wp:inline>
            <wp:extent cx="5334000" cy="4572000"/>
            <wp:effectExtent b="0" l="0" r="0" t="0"/>
            <wp:docPr descr="A: Scatterplot, and B: Bland-Altman comparison between thresholds obtained with large vs small dots. The data-points show the geometric mean of all thresholds obtained for a given dot size. The errorbars show +/- 1 SEM. Most participants only took two thresholds with each dot size, but five took 4 and author ZYW took 12." title="" id="1" name="Picture"/>
            <a:graphic>
              <a:graphicData uri="http://schemas.openxmlformats.org/drawingml/2006/picture">
                <pic:pic>
                  <pic:nvPicPr>
                    <pic:cNvPr descr="AnalysisCode_files/figure-docx/figLvSmallBA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A: Scatterplot, and B: Bland-Altman comparison between thresholds obtained with large vs small dots. The data-points show the geometric mean of all thresholds obtained for a given dot size. The errorbars show +/- 1 SEM. Most participants only took two thresholds with each dot size, but five took 4 and author ZYW took 12.</w:t>
      </w:r>
    </w:p>
    <w:p>
      <w:pPr>
        <w:pStyle w:val="SourceCode"/>
      </w:pPr>
      <w:r>
        <w:rPr>
          <w:rStyle w:val="VerbatimChar"/>
        </w:rPr>
        <w:t xml:space="preserve">## png </w:t>
      </w:r>
      <w:r>
        <w:br w:type="textWrapping"/>
      </w:r>
      <w:r>
        <w:rPr>
          <w:rStyle w:val="VerbatimChar"/>
        </w:rPr>
        <w:t xml:space="preserve">##   2</w:t>
      </w:r>
    </w:p>
    <w:p>
      <w:pPr>
        <w:pStyle w:val="FirstParagraph"/>
      </w:pPr>
      <w:r>
        <w:t xml:space="preserve">The two versions of ASTEROID are highly correlated (Pearson’s correlation on log arcsec: r = 0.65 , p = 4.2e-10).</w:t>
      </w:r>
      <w:r>
        <w:t xml:space="preserve"> </w:t>
      </w:r>
      <w:r>
        <w:t xml:space="preserve">However, there is a clear tendency for higher thresholds to be obtained with the large dots. Averaging log-thresholds across subjects, the average is 50 arcsec with large dots as against 35 arcsec with small: participants score higher (that is, worse) with large dots by a factor of 1.4. This difference is highly significant (t =5.1, p = 3e-06, paired t-test on log-thresholds; 95% confidence interval on the difference spans to log arcsec).</w:t>
      </w:r>
      <w:r>
        <w:t xml:space="preserve"> </w:t>
      </w:r>
      <w:r>
        <w:t xml:space="preserve">The mean difference (large minus small) across subjects is 0.1599 or a factor of 1.445.</w:t>
      </w:r>
    </w:p>
    <w:p>
      <w:pPr>
        <w:pStyle w:val="BodyText"/>
      </w:pPr>
      <w:r>
        <w:t xml:space="preserve">In terms of log arcsec: the population mean is 1.7 logarcsec with SD = 0.33 logarcsec for large dots, and mean is 1.5 logarcsec with SD = 0.32 logarcsec for small.</w:t>
      </w:r>
    </w:p>
    <w:p>
      <w:pPr>
        <w:pStyle w:val="Heading2"/>
      </w:pPr>
      <w:bookmarkStart w:id="25" w:name="comparison-with-randot"/>
      <w:r>
        <w:t xml:space="preserve">Comparison with Randot</w:t>
      </w:r>
      <w:bookmarkEnd w:id="25"/>
    </w:p>
    <w:p>
      <w:pPr>
        <w:pStyle w:val="SourceCode"/>
      </w:pPr>
      <w:r>
        <w:rPr>
          <w:rStyle w:val="VerbatimChar"/>
        </w:rPr>
        <w:t xml:space="preserve">## RMA was not requested: it will not be computed.</w:t>
      </w:r>
    </w:p>
    <w:p>
      <w:pPr>
        <w:pStyle w:val="SourceCode"/>
      </w:pPr>
      <w:r>
        <w:rPr>
          <w:rStyle w:val="VerbatimChar"/>
        </w:rPr>
        <w:t xml:space="preserve">## No permutation test will be performed</w:t>
      </w:r>
    </w:p>
    <w:p>
      <w:pPr>
        <w:pStyle w:val="SourceCode"/>
      </w:pPr>
      <w:r>
        <w:rPr>
          <w:rStyle w:val="VerbatimChar"/>
        </w:rPr>
        <w:t xml:space="preserve">## RMA was not requested: it will not be computed.</w:t>
      </w:r>
    </w:p>
    <w:p>
      <w:pPr>
        <w:pStyle w:val="SourceCode"/>
      </w:pPr>
      <w:r>
        <w:rPr>
          <w:rStyle w:val="VerbatimChar"/>
        </w:rPr>
        <w:t xml:space="preserve">## No permutation test will be performed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AnalysisCode_files/figure-docx/Randot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VerbatimChar"/>
        </w:rPr>
        <w:t xml:space="preserve">## png </w:t>
      </w:r>
      <w:r>
        <w:br w:type="textWrapping"/>
      </w:r>
      <w:r>
        <w:rPr>
          <w:rStyle w:val="VerbatimChar"/>
        </w:rPr>
        <w:t xml:space="preserve">##   2</w:t>
      </w:r>
    </w:p>
    <w:p>
      <w:pPr>
        <w:pStyle w:val="FirstParagraph"/>
      </w:pPr>
      <w:r>
        <w:t xml:space="preserve">Stereoacuity measured with Randot Circles correlates moderately well with that measured on both versions of ASTEROID (Pearson’s correlation on log arcsec for Randot Circles vs large-dot ASTEROID : r = 0.50 , p = 0.00378; for small-dot ASTEROID: r = 0.49 , p = 0.0048).</w:t>
      </w:r>
    </w:p>
    <w:p>
      <w:pPr>
        <w:pStyle w:val="BodyText"/>
      </w:pPr>
      <w:r>
        <w:t xml:space="preserve">Consistent with previous results, in our study population of 62 participants, thresholds with large-dot ASTEROID are significantly larger than with Randot Circles (geometric mean on large-dot ASTEROID = 43.37 arcsec, on Randot = 29.16 arcsec; t = 3.29, p = 0.00, paired t-test on log thresholds). However with small-dot ASTEROID, stereo thresholds are not significantly different from with Randot Circles (average on small-dot ASTEROID = 29.46 arcsec, on Randot = 29.16) arcsec; t = 0.10, p = 0.92). The 95% confidence interval on the mean difference between the log threshold spans -0.08 to 0.09 log arcsec. This means that we cannot exclude the possibility that stereo thresholds measured on ASTEROID v1 are actually systematically smaller than thresholds measured with the Randot Circles, by a factor of 0.82, or systematically larger by a factor of 1.24.</w:t>
      </w:r>
    </w:p>
    <w:p>
      <w:pPr>
        <w:pStyle w:val="BodyText"/>
      </w:pPr>
      <w:r>
        <w:t xml:space="preserve">For the 62 participants who did all 3 tests, the mean stereothreshold was 1.46 log10 arcsec ( 29.2 arcsec) with Randot Circles and 1.47 log10 arcsec (29.5 arcsec) with small-dot ASTEROID, compared to 1.64 log10 arcsec (43.4 arcsec) with large-dot ASTEROID.</w:t>
      </w:r>
    </w:p>
    <w:p>
      <w:pPr>
        <w:pStyle w:val="Heading2"/>
      </w:pPr>
      <w:bookmarkStart w:id="27" w:name="methods"/>
      <w:r>
        <w:t xml:space="preserve">Methods</w:t>
      </w:r>
      <w:bookmarkEnd w:id="27"/>
    </w:p>
    <w:p>
      <w:pPr>
        <w:pStyle w:val="FirstParagraph"/>
      </w:pPr>
      <w:r>
        <w:t xml:space="preserve">There were 88 participants in Newcastle and 62 in Madrid.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6" Target="media/rId26.png" /><Relationship Type="http://schemas.openxmlformats.org/officeDocument/2006/relationships/image" Id="rId24" Target="media/rId24.png" /><Relationship Type="http://schemas.openxmlformats.org/officeDocument/2006/relationships/image" Id="rId22" Target="media/rId22.pn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Analysis Code for ASTEROID OPO paper</dc:title>
  <dc:creator>Jenny Read</dc:creator>
  <cp:keywords/>
  <dcterms:created xsi:type="dcterms:W3CDTF">2020-08-21T13:11:53Z</dcterms:created>
  <dcterms:modified xsi:type="dcterms:W3CDTF">2020-08-21T13:11:53Z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20/08/2020</vt:lpwstr>
  </property>
  <property fmtid="{D5CDD505-2E9C-101B-9397-08002B2CF9AE}" pid="3" name="editor_options">
    <vt:lpwstr/>
  </property>
  <property fmtid="{D5CDD505-2E9C-101B-9397-08002B2CF9AE}" pid="4" name="output">
    <vt:lpwstr/>
  </property>
</Properties>
</file>