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FE2B4" w14:textId="4125EB2E" w:rsidR="00D90662" w:rsidRDefault="00D90662">
      <w:pPr>
        <w:rPr>
          <w:b/>
          <w:u w:val="single"/>
        </w:rPr>
      </w:pPr>
      <w:r w:rsidRPr="00D90662">
        <w:rPr>
          <w:b/>
          <w:u w:val="single"/>
        </w:rPr>
        <w:t>Teacher collaboration</w:t>
      </w:r>
      <w:r w:rsidR="00D773D9">
        <w:rPr>
          <w:b/>
          <w:u w:val="single"/>
        </w:rPr>
        <w:t xml:space="preserve"> (motivators)</w:t>
      </w:r>
    </w:p>
    <w:p w14:paraId="1696C62E" w14:textId="7638D84A" w:rsidR="00D90662" w:rsidRDefault="00D90662">
      <w:r>
        <w:t>Where teachers collaborated better, students found easier/more enjoyable</w:t>
      </w:r>
      <w:r w:rsidR="00DD4578">
        <w:t>. Help support and give advice to students about what to do</w:t>
      </w:r>
    </w:p>
    <w:p w14:paraId="57666624" w14:textId="7DCE7635" w:rsidR="00D90662" w:rsidRDefault="00D90662">
      <w:r>
        <w:t>Gave examples, helped better situate their assumptions of what kids capable of</w:t>
      </w:r>
    </w:p>
    <w:p w14:paraId="7499BBAC" w14:textId="39A0ACCE" w:rsidR="00DD4578" w:rsidRDefault="00DD4578">
      <w:r>
        <w:t>Pedagogy experts with something to share, not seen as somebody needed to help, but instead as equal partners. Perhaps a solution to the deficit model approach?</w:t>
      </w:r>
    </w:p>
    <w:p w14:paraId="64121F05" w14:textId="138A0A5B" w:rsidR="00D773D9" w:rsidRDefault="00D773D9">
      <w:r>
        <w:t xml:space="preserve">“Once people really decide they don’t care it become impossible” </w:t>
      </w:r>
      <w:bookmarkStart w:id="0" w:name="_GoBack"/>
      <w:bookmarkEnd w:id="0"/>
    </w:p>
    <w:p w14:paraId="58B25414" w14:textId="75F1F8F0" w:rsidR="00D90662" w:rsidRDefault="00D90662"/>
    <w:p w14:paraId="5EE7F89C" w14:textId="04396865" w:rsidR="00D90662" w:rsidRDefault="00D90662"/>
    <w:p w14:paraId="0CA90866" w14:textId="69C20A84" w:rsidR="00D90662" w:rsidRDefault="00D90662" w:rsidP="00D90662">
      <w:r>
        <w:rPr>
          <w:b/>
          <w:u w:val="single"/>
        </w:rPr>
        <w:t>Poor facilitator communication</w:t>
      </w:r>
      <w:r w:rsidR="00D773D9">
        <w:rPr>
          <w:b/>
          <w:u w:val="single"/>
        </w:rPr>
        <w:t xml:space="preserve"> (barrier)</w:t>
      </w:r>
    </w:p>
    <w:p w14:paraId="29669780" w14:textId="6CDB4965" w:rsidR="00D90662" w:rsidRDefault="00D90662">
      <w:r>
        <w:t>Schools/students not sure of expectations, not sure what each told</w:t>
      </w:r>
      <w:r w:rsidR="00DD4578">
        <w:t xml:space="preserve">. </w:t>
      </w:r>
      <w:r w:rsidR="00D773D9">
        <w:t>Need to make process more transparent? Communicate expectations of each person involve? Maybe some sort of “charter” that describes their role, what expected of them?</w:t>
      </w:r>
    </w:p>
    <w:p w14:paraId="1CC6AB5E" w14:textId="72ED292C" w:rsidR="00D90662" w:rsidRDefault="00D90662"/>
    <w:p w14:paraId="0F518283" w14:textId="45088314" w:rsidR="00D90662" w:rsidRDefault="00D90662"/>
    <w:p w14:paraId="01D93FB8" w14:textId="5CDAFA5C" w:rsidR="00D90662" w:rsidRDefault="00D90662" w:rsidP="00D90662">
      <w:pPr>
        <w:rPr>
          <w:b/>
          <w:u w:val="single"/>
        </w:rPr>
      </w:pPr>
      <w:r>
        <w:rPr>
          <w:b/>
          <w:u w:val="single"/>
        </w:rPr>
        <w:t>Academic conflict</w:t>
      </w:r>
      <w:r w:rsidR="00D773D9">
        <w:rPr>
          <w:b/>
          <w:u w:val="single"/>
        </w:rPr>
        <w:t xml:space="preserve"> (Barriers?)</w:t>
      </w:r>
    </w:p>
    <w:p w14:paraId="49EFF824" w14:textId="2D88A32F" w:rsidR="00D90662" w:rsidRDefault="00D90662" w:rsidP="00D90662">
      <w:r>
        <w:t>Students concerned that project in the way of exams/deadlines</w:t>
      </w:r>
    </w:p>
    <w:p w14:paraId="6DE91C83" w14:textId="32589511" w:rsidR="00D90662" w:rsidRDefault="00D90662" w:rsidP="00D90662">
      <w:r>
        <w:t>Students not wanting to be do work in university holidays</w:t>
      </w:r>
    </w:p>
    <w:p w14:paraId="0B5B733D" w14:textId="339B8A73" w:rsidR="00D90662" w:rsidRDefault="00D90662" w:rsidP="00D90662">
      <w:r>
        <w:t xml:space="preserve">External to existing university work, seen as an extra voluntary thing, but means plays second fiddle to </w:t>
      </w:r>
      <w:proofErr w:type="spellStart"/>
      <w:r>
        <w:t>uni</w:t>
      </w:r>
      <w:proofErr w:type="spellEnd"/>
      <w:r>
        <w:t>/real life</w:t>
      </w:r>
    </w:p>
    <w:p w14:paraId="2E859BEF" w14:textId="3A557997" w:rsidR="00495009" w:rsidRPr="00D90662" w:rsidRDefault="00D773D9" w:rsidP="00D90662">
      <w:r>
        <w:t xml:space="preserve">This project </w:t>
      </w:r>
      <w:proofErr w:type="gramStart"/>
      <w:r>
        <w:t>was seen as</w:t>
      </w:r>
      <w:proofErr w:type="gramEnd"/>
      <w:r>
        <w:t xml:space="preserve"> “being in the way” of normal life, could be a barrier to motivation and sustained outcome. </w:t>
      </w:r>
      <w:r w:rsidR="00495009">
        <w:t xml:space="preserve">How can we design this to mean that </w:t>
      </w:r>
      <w:r>
        <w:t>it isn’t in conflict? Design in response to these conflicts and base on motivators?</w:t>
      </w:r>
    </w:p>
    <w:p w14:paraId="72996589" w14:textId="3942846A" w:rsidR="00D90662" w:rsidRDefault="00D90662"/>
    <w:p w14:paraId="47DEA8DB" w14:textId="4400A4F0" w:rsidR="00D90662" w:rsidRDefault="00D90662"/>
    <w:p w14:paraId="720D2D57" w14:textId="5EAE7A84" w:rsidR="00D90662" w:rsidRDefault="00D90662" w:rsidP="00D90662">
      <w:pPr>
        <w:rPr>
          <w:b/>
          <w:u w:val="single"/>
        </w:rPr>
      </w:pPr>
      <w:r>
        <w:rPr>
          <w:b/>
          <w:u w:val="single"/>
        </w:rPr>
        <w:t>Developing skills</w:t>
      </w:r>
    </w:p>
    <w:p w14:paraId="22312E41" w14:textId="10547029" w:rsidR="00D773D9" w:rsidRDefault="00D773D9" w:rsidP="00D90662">
      <w:r>
        <w:t>“A change is as good as a rest”</w:t>
      </w:r>
    </w:p>
    <w:p w14:paraId="669F0C5E" w14:textId="2312C58B" w:rsidR="00D90662" w:rsidRDefault="00D90662" w:rsidP="00D90662">
      <w:r>
        <w:t xml:space="preserve">Students developed new strategies to teach, having the </w:t>
      </w:r>
      <w:r w:rsidR="00D773D9">
        <w:t>opportunity</w:t>
      </w:r>
      <w:r>
        <w:t xml:space="preserve"> (no previous experience) had them adapting to situations to best approach situations, adaptability</w:t>
      </w:r>
    </w:p>
    <w:p w14:paraId="6210B562" w14:textId="7C267B74" w:rsidR="00D90662" w:rsidRDefault="00D90662" w:rsidP="00D90662">
      <w:r>
        <w:t>Idea of what life like after university</w:t>
      </w:r>
    </w:p>
    <w:p w14:paraId="10C62267" w14:textId="71CA5A66" w:rsidR="00D773D9" w:rsidRDefault="00D773D9" w:rsidP="00D90662">
      <w:r>
        <w:t xml:space="preserve">Communicating and presenting ideas to non-technical audience (need to look at exactly the kind of skills needed for employability/social well-being). Improved skills. </w:t>
      </w:r>
    </w:p>
    <w:p w14:paraId="7AFAEB85" w14:textId="6F8DE37D" w:rsidR="00D773D9" w:rsidRDefault="00D773D9" w:rsidP="00D90662">
      <w:r>
        <w:t>However, at the minute, no current formalised way for students to really reflect on the skills they’d gained. Maybe some sort of portfolio? Pre-</w:t>
      </w:r>
      <w:proofErr w:type="spellStart"/>
      <w:r>
        <w:t>post test</w:t>
      </w:r>
      <w:proofErr w:type="spellEnd"/>
      <w:r>
        <w:t>? Was a missing part of this process?</w:t>
      </w:r>
    </w:p>
    <w:p w14:paraId="315D22BB" w14:textId="661FFA90" w:rsidR="00D773D9" w:rsidRDefault="00D773D9" w:rsidP="00D90662">
      <w:r>
        <w:lastRenderedPageBreak/>
        <w:t xml:space="preserve">Seen improvement across the lessons in ability to adapt and present, usually seen as becoming “easier” </w:t>
      </w:r>
    </w:p>
    <w:p w14:paraId="366CDCF9" w14:textId="77777777" w:rsidR="00D773D9" w:rsidRPr="00D90662" w:rsidRDefault="00D773D9" w:rsidP="00D90662"/>
    <w:p w14:paraId="67C45AAF" w14:textId="72D7E10F" w:rsidR="00D90662" w:rsidRDefault="00D90662"/>
    <w:p w14:paraId="56A2A864" w14:textId="0965FC3A" w:rsidR="00D90662" w:rsidRDefault="00D90662" w:rsidP="00D90662">
      <w:pPr>
        <w:rPr>
          <w:b/>
          <w:u w:val="single"/>
        </w:rPr>
      </w:pPr>
      <w:r>
        <w:rPr>
          <w:b/>
          <w:u w:val="single"/>
        </w:rPr>
        <w:t>Responding to the brief</w:t>
      </w:r>
    </w:p>
    <w:p w14:paraId="2889E04A" w14:textId="2EDBA8D1" w:rsidR="00D773D9" w:rsidRDefault="00D773D9" w:rsidP="00D90662">
      <w:pPr>
        <w:rPr>
          <w:b/>
          <w:u w:val="single"/>
        </w:rPr>
      </w:pPr>
      <w:r>
        <w:rPr>
          <w:b/>
          <w:u w:val="single"/>
        </w:rPr>
        <w:tab/>
        <w:t>Topic not interesting/should be important</w:t>
      </w:r>
    </w:p>
    <w:p w14:paraId="3BE825AE" w14:textId="6D58E0B8" w:rsidR="00D773D9" w:rsidRPr="00D773D9" w:rsidRDefault="00D773D9" w:rsidP="00D90662">
      <w:r>
        <w:t xml:space="preserve">“More like a performance” </w:t>
      </w:r>
    </w:p>
    <w:p w14:paraId="0EFCF594" w14:textId="77777777" w:rsidR="00D773D9" w:rsidRDefault="00D90662" w:rsidP="00D90662">
      <w:r>
        <w:t>Students not sure what expected, no previous experience and no examples to draw from.</w:t>
      </w:r>
      <w:r w:rsidR="00D773D9">
        <w:t xml:space="preserve"> Too open, and without direction, students managed to come up with ideas but spent longer than necessary. </w:t>
      </w:r>
    </w:p>
    <w:p w14:paraId="714DBCFA" w14:textId="05B1DD78" w:rsidR="00D90662" w:rsidRDefault="00D773D9" w:rsidP="00D90662">
      <w:r>
        <w:t xml:space="preserve">Make relevant topic! Students did not find Dr Who as engaging, not many really watch BBC shows, so the topic was not as engaging as it could have been. Students found it difficult to respond to the brief without knowing much about the content. (Maybe bring in idea of student commissioning? Could I bring in the idea of QFT lesson in response to this, as a method of what students were interested in pursuing? And then bring teacher interviews </w:t>
      </w:r>
      <w:proofErr w:type="gramStart"/>
      <w:r>
        <w:t>in regards to</w:t>
      </w:r>
      <w:proofErr w:type="gramEnd"/>
      <w:r>
        <w:t xml:space="preserve"> what they needed/wanted help with, the sorts of things they might commission? E.g. interest in developing a car PBL based scheme of work?</w:t>
      </w:r>
    </w:p>
    <w:p w14:paraId="0003322D" w14:textId="7AD06CB2" w:rsidR="00D90662" w:rsidRDefault="00D90662" w:rsidP="00D90662">
      <w:r>
        <w:t xml:space="preserve">Not too </w:t>
      </w:r>
      <w:proofErr w:type="spellStart"/>
      <w:r>
        <w:t>overfacing</w:t>
      </w:r>
      <w:proofErr w:type="spellEnd"/>
      <w:r>
        <w:t>, not lesson plans, too specialised and might turn people off. Instead need structure</w:t>
      </w:r>
    </w:p>
    <w:p w14:paraId="28E6D191" w14:textId="77777777" w:rsidR="00D773D9" w:rsidRDefault="00D773D9" w:rsidP="00D90662"/>
    <w:p w14:paraId="1F51C844" w14:textId="63AC9502" w:rsidR="00D773D9" w:rsidRDefault="00D773D9" w:rsidP="00D773D9">
      <w:pPr>
        <w:rPr>
          <w:b/>
          <w:u w:val="single"/>
        </w:rPr>
      </w:pPr>
      <w:r>
        <w:rPr>
          <w:b/>
          <w:u w:val="single"/>
        </w:rPr>
        <w:t>Practicalities of teaching</w:t>
      </w:r>
    </w:p>
    <w:p w14:paraId="6EDD6383" w14:textId="6DEC84BB" w:rsidR="00D773D9" w:rsidRDefault="00D773D9" w:rsidP="00D773D9">
      <w:pPr>
        <w:rPr>
          <w:b/>
          <w:u w:val="single"/>
        </w:rPr>
      </w:pPr>
      <w:r>
        <w:rPr>
          <w:b/>
          <w:u w:val="single"/>
        </w:rPr>
        <w:tab/>
        <w:t>Long term pupil engagement</w:t>
      </w:r>
    </w:p>
    <w:p w14:paraId="276E39A6" w14:textId="7F3955B2" w:rsidR="00D90662" w:rsidRDefault="00D773D9" w:rsidP="00D90662">
      <w:r>
        <w:t>Issues with knowing how to time the subject, and what pupils capable of</w:t>
      </w:r>
    </w:p>
    <w:p w14:paraId="55999CED" w14:textId="25ACF977" w:rsidR="00D773D9" w:rsidRDefault="00D773D9" w:rsidP="00D90662">
      <w:r>
        <w:t xml:space="preserve">Knowing what a suitable level to break information down to, students have learned across extended </w:t>
      </w:r>
      <w:proofErr w:type="gramStart"/>
      <w:r>
        <w:t>period of time</w:t>
      </w:r>
      <w:proofErr w:type="gramEnd"/>
      <w:r>
        <w:t>, so how abstract can they go?</w:t>
      </w:r>
    </w:p>
    <w:p w14:paraId="77EB03B3" w14:textId="2731B95B" w:rsidR="00D773D9" w:rsidRDefault="00D773D9" w:rsidP="00D90662">
      <w:r>
        <w:t xml:space="preserve">Worried about the </w:t>
      </w:r>
      <w:proofErr w:type="gramStart"/>
      <w:r>
        <w:t>long term</w:t>
      </w:r>
      <w:proofErr w:type="gramEnd"/>
      <w:r>
        <w:t xml:space="preserve"> impact and what pupils are taking away from this experience, want it to be useful to them, more focus on computational thinking and not just on completing a project</w:t>
      </w:r>
    </w:p>
    <w:p w14:paraId="695CA5A7" w14:textId="77777777" w:rsidR="00D90662" w:rsidRPr="00D90662" w:rsidRDefault="00D90662" w:rsidP="00D90662"/>
    <w:p w14:paraId="1CF8BFC1" w14:textId="7E6FDDB1" w:rsidR="00D773D9" w:rsidRDefault="00D773D9" w:rsidP="00D773D9">
      <w:pPr>
        <w:rPr>
          <w:b/>
          <w:u w:val="single"/>
        </w:rPr>
      </w:pPr>
      <w:r>
        <w:rPr>
          <w:b/>
          <w:u w:val="single"/>
        </w:rPr>
        <w:t>Self-reflection</w:t>
      </w:r>
    </w:p>
    <w:p w14:paraId="2498D75F" w14:textId="14AA7F61" w:rsidR="00D773D9" w:rsidRPr="00D773D9" w:rsidRDefault="00D773D9" w:rsidP="00D773D9">
      <w:r>
        <w:t>“The mayor of London doesn’t need to be a good programmer” why are students doing this? How can promote more nuanced self-reflection? Maybe to do with transparency?</w:t>
      </w:r>
    </w:p>
    <w:p w14:paraId="5EE1F575" w14:textId="6D5E5203" w:rsidR="00D90662" w:rsidRDefault="00D90662"/>
    <w:p w14:paraId="567D38CC" w14:textId="77777777" w:rsidR="00D773D9" w:rsidRDefault="00D773D9"/>
    <w:p w14:paraId="0146F94B" w14:textId="7E1F616C" w:rsidR="00D90662" w:rsidRDefault="00D90662" w:rsidP="00D90662">
      <w:pPr>
        <w:rPr>
          <w:b/>
          <w:u w:val="single"/>
        </w:rPr>
      </w:pPr>
      <w:r>
        <w:rPr>
          <w:b/>
          <w:u w:val="single"/>
        </w:rPr>
        <w:t>Gauging pupil ability</w:t>
      </w:r>
    </w:p>
    <w:p w14:paraId="15FF615D" w14:textId="63BD38BA" w:rsidR="00D90662" w:rsidRDefault="00D90662">
      <w:r>
        <w:t>Students not sure what Year 8s capable of, or previously covered</w:t>
      </w:r>
      <w:r w:rsidR="00D773D9">
        <w:t xml:space="preserve">. No students had access to this population to design for – but is it not like “first wave of HCI” where designs were based on </w:t>
      </w:r>
      <w:r w:rsidR="00D773D9">
        <w:lastRenderedPageBreak/>
        <w:t>assumptions of need, and not on need itself? How can we bring in more HCI relevant ways of working to the gauging of pupil ability?</w:t>
      </w:r>
    </w:p>
    <w:p w14:paraId="5F6CFCCF" w14:textId="77777777" w:rsidR="00D90662" w:rsidRDefault="00D90662"/>
    <w:p w14:paraId="3FF0A424" w14:textId="77777777" w:rsidR="00D90662" w:rsidRDefault="00D90662" w:rsidP="00D90662">
      <w:r>
        <w:rPr>
          <w:b/>
          <w:u w:val="single"/>
        </w:rPr>
        <w:t>Assumptions of teaching kids</w:t>
      </w:r>
    </w:p>
    <w:p w14:paraId="0DD5D2FF" w14:textId="77777777" w:rsidR="00D90662" w:rsidRDefault="00D90662" w:rsidP="00D90662">
      <w:r>
        <w:t>Students thought kids would be slower</w:t>
      </w:r>
    </w:p>
    <w:p w14:paraId="5F0C32E9" w14:textId="5751ED26" w:rsidR="00D90662" w:rsidRDefault="00D90662" w:rsidP="00D90662">
      <w:r>
        <w:t xml:space="preserve">Found hard to gauge abilities, found students got things easily, or got stuck on something </w:t>
      </w:r>
      <w:proofErr w:type="gramStart"/>
      <w:r>
        <w:t>really easy</w:t>
      </w:r>
      <w:proofErr w:type="gramEnd"/>
      <w:r w:rsidR="00D773D9">
        <w:t xml:space="preserve">. Didn’t know how to gauge, and just looking at expected “levels of achievement” like the National Curriculum was still difficult to know what exactly was required. </w:t>
      </w:r>
    </w:p>
    <w:p w14:paraId="7492C928" w14:textId="6786E639" w:rsidR="00D90662" w:rsidRDefault="00D90662">
      <w:pPr>
        <w:rPr>
          <w:i/>
          <w:u w:val="single"/>
        </w:rPr>
      </w:pPr>
      <w:r>
        <w:rPr>
          <w:b/>
          <w:u w:val="single"/>
        </w:rPr>
        <w:t>Talking to pupils</w:t>
      </w:r>
    </w:p>
    <w:p w14:paraId="3D3B12FE" w14:textId="030EDC88" w:rsidR="00D90662" w:rsidRDefault="00D90662">
      <w:r>
        <w:t>Being more hands on and talking to class helped better develop resources, helped to gauge students as whole and individual ability, know how to tailor resources when delivering</w:t>
      </w:r>
      <w:r w:rsidR="00D773D9">
        <w:t>. Liked being “hands-on” with the kids, gave them better understanding od the level they’re at</w:t>
      </w:r>
    </w:p>
    <w:p w14:paraId="617B58B3" w14:textId="77777777" w:rsidR="00D773D9" w:rsidRDefault="00D773D9" w:rsidP="00D773D9">
      <w:pPr>
        <w:rPr>
          <w:b/>
          <w:u w:val="single"/>
        </w:rPr>
      </w:pPr>
      <w:r>
        <w:rPr>
          <w:b/>
          <w:u w:val="single"/>
        </w:rPr>
        <w:t>Shadowing</w:t>
      </w:r>
    </w:p>
    <w:p w14:paraId="5406A4DE" w14:textId="776FF7F1" w:rsidR="00D773D9" w:rsidRDefault="00D773D9" w:rsidP="00D773D9">
      <w:r>
        <w:t xml:space="preserve">Students felt shadowing would give better idea of what students capable of, and </w:t>
      </w:r>
      <w:proofErr w:type="gramStart"/>
      <w:r>
        <w:t>how to</w:t>
      </w:r>
      <w:proofErr w:type="gramEnd"/>
      <w:r>
        <w:t xml:space="preserve"> tailor resources, have opportunity to talk to students and teachers.</w:t>
      </w:r>
    </w:p>
    <w:p w14:paraId="6C2EFBB6" w14:textId="77777777" w:rsidR="00D773D9" w:rsidRPr="00D90662" w:rsidRDefault="00D773D9"/>
    <w:p w14:paraId="071F4266" w14:textId="5542E4FF" w:rsidR="00D90662" w:rsidRDefault="00D90662"/>
    <w:p w14:paraId="0257EF58" w14:textId="77777777" w:rsidR="00D90662" w:rsidRDefault="00D90662"/>
    <w:p w14:paraId="21D30A1E" w14:textId="7654CB5A" w:rsidR="00D90662" w:rsidRDefault="00D90662" w:rsidP="00D90662">
      <w:pPr>
        <w:rPr>
          <w:b/>
          <w:u w:val="single"/>
        </w:rPr>
      </w:pPr>
      <w:r>
        <w:rPr>
          <w:b/>
          <w:u w:val="single"/>
        </w:rPr>
        <w:t>More info to taking part</w:t>
      </w:r>
    </w:p>
    <w:p w14:paraId="2E0A31A2" w14:textId="5C785FE1" w:rsidR="00D90662" w:rsidRDefault="00D90662" w:rsidP="00D90662">
      <w:pPr>
        <w:rPr>
          <w:b/>
          <w:u w:val="single"/>
        </w:rPr>
      </w:pPr>
      <w:r>
        <w:rPr>
          <w:b/>
          <w:u w:val="single"/>
        </w:rPr>
        <w:tab/>
        <w:t xml:space="preserve">No previous experience of </w:t>
      </w:r>
      <w:proofErr w:type="spellStart"/>
      <w:r>
        <w:rPr>
          <w:b/>
          <w:u w:val="single"/>
        </w:rPr>
        <w:t>microbit</w:t>
      </w:r>
      <w:proofErr w:type="spellEnd"/>
    </w:p>
    <w:p w14:paraId="11031973" w14:textId="450945D4" w:rsidR="00D773D9" w:rsidRDefault="00D773D9" w:rsidP="00D90662">
      <w:pPr>
        <w:rPr>
          <w:b/>
          <w:u w:val="single"/>
        </w:rPr>
      </w:pPr>
      <w:r>
        <w:rPr>
          <w:b/>
          <w:u w:val="single"/>
        </w:rPr>
        <w:tab/>
        <w:t>Technical skills</w:t>
      </w:r>
    </w:p>
    <w:p w14:paraId="0FC8BBFF" w14:textId="0F687F39" w:rsidR="00D773D9" w:rsidRDefault="00D773D9" w:rsidP="00D90662">
      <w:pPr>
        <w:rPr>
          <w:b/>
          <w:u w:val="single"/>
        </w:rPr>
      </w:pPr>
      <w:r>
        <w:rPr>
          <w:b/>
          <w:u w:val="single"/>
        </w:rPr>
        <w:tab/>
        <w:t>Want more hands on</w:t>
      </w:r>
    </w:p>
    <w:p w14:paraId="07B6AEC5" w14:textId="34AA46F0" w:rsidR="00D90662" w:rsidRDefault="00D90662" w:rsidP="00D90662">
      <w:r>
        <w:t xml:space="preserve">Students want more info to take part, low risk ways to learn about the hardware. Barrier for some students who had no previous knowledge of </w:t>
      </w:r>
      <w:proofErr w:type="spellStart"/>
      <w:r>
        <w:t>microbit</w:t>
      </w:r>
      <w:proofErr w:type="spellEnd"/>
      <w:r w:rsidR="00D773D9">
        <w:t xml:space="preserve">, felt like they didn’t have to get involved. To extraneous. </w:t>
      </w:r>
    </w:p>
    <w:p w14:paraId="037035BD" w14:textId="43E8A5A1" w:rsidR="00D773D9" w:rsidRDefault="00D773D9" w:rsidP="00D90662">
      <w:r>
        <w:t xml:space="preserve">When did a practical, it wasn’t seen as a help, because students felt like it had no </w:t>
      </w:r>
      <w:proofErr w:type="spellStart"/>
      <w:r>
        <w:t>pra</w:t>
      </w:r>
      <w:proofErr w:type="spellEnd"/>
    </w:p>
    <w:p w14:paraId="4F26F06C" w14:textId="36E55725" w:rsidR="00D773D9" w:rsidRDefault="00D773D9" w:rsidP="00D90662">
      <w:r>
        <w:t>Students enjoyed learning new technical skills, as introduction to “new technology”</w:t>
      </w:r>
    </w:p>
    <w:p w14:paraId="174CEB14" w14:textId="3FB8AC96" w:rsidR="00D773D9" w:rsidRPr="00D90662" w:rsidRDefault="00D773D9" w:rsidP="00D90662">
      <w:r>
        <w:t>First year practical was not hands on enough, need to make importance of learning new technology more evident.</w:t>
      </w:r>
    </w:p>
    <w:p w14:paraId="1520AE7F" w14:textId="3A38218A" w:rsidR="00D90662" w:rsidRDefault="00D90662"/>
    <w:p w14:paraId="3429E987" w14:textId="0BFBF4EC" w:rsidR="00D773D9" w:rsidRDefault="00D773D9" w:rsidP="00D773D9">
      <w:pPr>
        <w:rPr>
          <w:b/>
          <w:u w:val="single"/>
        </w:rPr>
      </w:pPr>
      <w:r>
        <w:rPr>
          <w:b/>
          <w:u w:val="single"/>
        </w:rPr>
        <w:t>Responsibility</w:t>
      </w:r>
    </w:p>
    <w:p w14:paraId="166B79BC" w14:textId="1768C64E" w:rsidR="00D773D9" w:rsidRDefault="00D773D9">
      <w:r>
        <w:t>“Blame a person and then what happens?”</w:t>
      </w:r>
    </w:p>
    <w:p w14:paraId="298C5B08" w14:textId="5FF09447" w:rsidR="00D773D9" w:rsidRDefault="00D773D9">
      <w:r>
        <w:t xml:space="preserve">Unclear of where responsibility lies in the situation, largely </w:t>
      </w:r>
      <w:proofErr w:type="gramStart"/>
      <w:r>
        <w:t>referred back</w:t>
      </w:r>
      <w:proofErr w:type="gramEnd"/>
      <w:r>
        <w:t xml:space="preserve"> to the facilitator</w:t>
      </w:r>
    </w:p>
    <w:p w14:paraId="2B754E72" w14:textId="4E4F3F68" w:rsidR="00D773D9" w:rsidRDefault="00D773D9"/>
    <w:p w14:paraId="51406A5F" w14:textId="2F3DA670" w:rsidR="00D773D9" w:rsidRDefault="00D773D9"/>
    <w:p w14:paraId="6B26EE0D" w14:textId="4F8760FB" w:rsidR="00D773D9" w:rsidRDefault="00D773D9"/>
    <w:tbl>
      <w:tblPr>
        <w:tblStyle w:val="TableGrid"/>
        <w:tblW w:w="0" w:type="auto"/>
        <w:tblLook w:val="04A0" w:firstRow="1" w:lastRow="0" w:firstColumn="1" w:lastColumn="0" w:noHBand="0" w:noVBand="1"/>
      </w:tblPr>
      <w:tblGrid>
        <w:gridCol w:w="1555"/>
        <w:gridCol w:w="4383"/>
        <w:gridCol w:w="3078"/>
      </w:tblGrid>
      <w:tr w:rsidR="00D773D9" w14:paraId="4F7B5391" w14:textId="77777777" w:rsidTr="00D773D9">
        <w:tc>
          <w:tcPr>
            <w:tcW w:w="1555" w:type="dxa"/>
            <w:tcBorders>
              <w:bottom w:val="single" w:sz="12" w:space="0" w:color="auto"/>
            </w:tcBorders>
          </w:tcPr>
          <w:p w14:paraId="55DBA5EB" w14:textId="16671897" w:rsidR="00D773D9" w:rsidRPr="00D773D9" w:rsidRDefault="00D773D9">
            <w:pPr>
              <w:rPr>
                <w:b/>
              </w:rPr>
            </w:pPr>
            <w:r w:rsidRPr="00D773D9">
              <w:rPr>
                <w:b/>
              </w:rPr>
              <w:t>Theme</w:t>
            </w:r>
          </w:p>
        </w:tc>
        <w:tc>
          <w:tcPr>
            <w:tcW w:w="4383" w:type="dxa"/>
            <w:tcBorders>
              <w:bottom w:val="single" w:sz="12" w:space="0" w:color="auto"/>
            </w:tcBorders>
          </w:tcPr>
          <w:p w14:paraId="64EBA153" w14:textId="1A3AEAB4" w:rsidR="00D773D9" w:rsidRPr="00D773D9" w:rsidRDefault="00D773D9">
            <w:pPr>
              <w:rPr>
                <w:b/>
              </w:rPr>
            </w:pPr>
            <w:r w:rsidRPr="00D773D9">
              <w:rPr>
                <w:b/>
              </w:rPr>
              <w:t>Overview</w:t>
            </w:r>
          </w:p>
        </w:tc>
        <w:tc>
          <w:tcPr>
            <w:tcW w:w="3078" w:type="dxa"/>
            <w:tcBorders>
              <w:bottom w:val="single" w:sz="12" w:space="0" w:color="auto"/>
            </w:tcBorders>
          </w:tcPr>
          <w:p w14:paraId="66791DDB" w14:textId="7F330FA1" w:rsidR="00D773D9" w:rsidRPr="00D773D9" w:rsidRDefault="00D773D9">
            <w:pPr>
              <w:rPr>
                <w:b/>
              </w:rPr>
            </w:pPr>
            <w:r w:rsidRPr="00D773D9">
              <w:rPr>
                <w:b/>
              </w:rPr>
              <w:t>Subtopics</w:t>
            </w:r>
          </w:p>
        </w:tc>
      </w:tr>
      <w:tr w:rsidR="00D773D9" w14:paraId="66D8BA71" w14:textId="77777777" w:rsidTr="00D773D9">
        <w:trPr>
          <w:trHeight w:val="298"/>
        </w:trPr>
        <w:tc>
          <w:tcPr>
            <w:tcW w:w="1555" w:type="dxa"/>
            <w:vMerge w:val="restart"/>
            <w:tcBorders>
              <w:top w:val="single" w:sz="12" w:space="0" w:color="auto"/>
            </w:tcBorders>
            <w:shd w:val="clear" w:color="auto" w:fill="D9E2F3" w:themeFill="accent1" w:themeFillTint="33"/>
          </w:tcPr>
          <w:p w14:paraId="3E5F4087" w14:textId="575D3A0D" w:rsidR="00D773D9" w:rsidRPr="00D773D9" w:rsidRDefault="00D773D9">
            <w:pPr>
              <w:rPr>
                <w:b/>
              </w:rPr>
            </w:pPr>
            <w:r w:rsidRPr="00D773D9">
              <w:rPr>
                <w:b/>
              </w:rPr>
              <w:t>Transparency</w:t>
            </w:r>
            <w:r>
              <w:rPr>
                <w:b/>
              </w:rPr>
              <w:t xml:space="preserve"> of the scheme</w:t>
            </w:r>
          </w:p>
        </w:tc>
        <w:tc>
          <w:tcPr>
            <w:tcW w:w="4383" w:type="dxa"/>
            <w:vMerge w:val="restart"/>
            <w:tcBorders>
              <w:top w:val="single" w:sz="12" w:space="0" w:color="auto"/>
            </w:tcBorders>
            <w:shd w:val="clear" w:color="auto" w:fill="D9E2F3" w:themeFill="accent1" w:themeFillTint="33"/>
          </w:tcPr>
          <w:p w14:paraId="6D59868F" w14:textId="4B9FBB6B" w:rsidR="00D773D9" w:rsidRDefault="00D773D9">
            <w:bookmarkStart w:id="1" w:name="_Hlk521599145"/>
            <w:r>
              <w:t>Making the process more transparent to the students and teachers and make clear what is expected of the content they delivery, the way the deliver it, and the ways they must collaborate. What is student responsibility, what is teacher responsibility, what is facilitator responsibility, what is commissioner responsibility</w:t>
            </w:r>
            <w:bookmarkEnd w:id="1"/>
          </w:p>
        </w:tc>
        <w:tc>
          <w:tcPr>
            <w:tcW w:w="3078" w:type="dxa"/>
            <w:tcBorders>
              <w:top w:val="single" w:sz="12" w:space="0" w:color="auto"/>
            </w:tcBorders>
            <w:shd w:val="clear" w:color="auto" w:fill="D9E2F3" w:themeFill="accent1" w:themeFillTint="33"/>
          </w:tcPr>
          <w:p w14:paraId="673B3E7A" w14:textId="405A4648" w:rsidR="00D773D9" w:rsidRDefault="00D773D9">
            <w:r>
              <w:t>Unsure about equipment</w:t>
            </w:r>
          </w:p>
        </w:tc>
      </w:tr>
      <w:tr w:rsidR="00D773D9" w14:paraId="77A194CA" w14:textId="77777777" w:rsidTr="00D773D9">
        <w:trPr>
          <w:trHeight w:val="298"/>
        </w:trPr>
        <w:tc>
          <w:tcPr>
            <w:tcW w:w="1555" w:type="dxa"/>
            <w:vMerge/>
            <w:shd w:val="clear" w:color="auto" w:fill="D9E2F3" w:themeFill="accent1" w:themeFillTint="33"/>
          </w:tcPr>
          <w:p w14:paraId="64A16453" w14:textId="77777777" w:rsidR="00D773D9" w:rsidRDefault="00D773D9"/>
        </w:tc>
        <w:tc>
          <w:tcPr>
            <w:tcW w:w="4383" w:type="dxa"/>
            <w:vMerge/>
            <w:shd w:val="clear" w:color="auto" w:fill="D9E2F3" w:themeFill="accent1" w:themeFillTint="33"/>
          </w:tcPr>
          <w:p w14:paraId="1E92A94F" w14:textId="77777777" w:rsidR="00D773D9" w:rsidRDefault="00D773D9"/>
        </w:tc>
        <w:tc>
          <w:tcPr>
            <w:tcW w:w="3078" w:type="dxa"/>
            <w:shd w:val="clear" w:color="auto" w:fill="D9E2F3" w:themeFill="accent1" w:themeFillTint="33"/>
          </w:tcPr>
          <w:p w14:paraId="7B75F76A" w14:textId="5D55906B" w:rsidR="00D773D9" w:rsidRDefault="00D773D9">
            <w:r>
              <w:t>School practicalities</w:t>
            </w:r>
          </w:p>
        </w:tc>
      </w:tr>
      <w:tr w:rsidR="00D773D9" w14:paraId="4CFC9743" w14:textId="77777777" w:rsidTr="00D773D9">
        <w:trPr>
          <w:trHeight w:val="298"/>
        </w:trPr>
        <w:tc>
          <w:tcPr>
            <w:tcW w:w="1555" w:type="dxa"/>
            <w:vMerge/>
            <w:shd w:val="clear" w:color="auto" w:fill="D9E2F3" w:themeFill="accent1" w:themeFillTint="33"/>
          </w:tcPr>
          <w:p w14:paraId="0CD6102F" w14:textId="77777777" w:rsidR="00D773D9" w:rsidRDefault="00D773D9"/>
        </w:tc>
        <w:tc>
          <w:tcPr>
            <w:tcW w:w="4383" w:type="dxa"/>
            <w:vMerge/>
            <w:shd w:val="clear" w:color="auto" w:fill="D9E2F3" w:themeFill="accent1" w:themeFillTint="33"/>
          </w:tcPr>
          <w:p w14:paraId="0B3785DD" w14:textId="77777777" w:rsidR="00D773D9" w:rsidRDefault="00D773D9"/>
        </w:tc>
        <w:tc>
          <w:tcPr>
            <w:tcW w:w="3078" w:type="dxa"/>
            <w:shd w:val="clear" w:color="auto" w:fill="D9E2F3" w:themeFill="accent1" w:themeFillTint="33"/>
          </w:tcPr>
          <w:p w14:paraId="6C1717E5" w14:textId="4529DDD7" w:rsidR="00D773D9" w:rsidRDefault="00D773D9">
            <w:r>
              <w:t>Responding to the brief</w:t>
            </w:r>
          </w:p>
        </w:tc>
      </w:tr>
      <w:tr w:rsidR="00D773D9" w14:paraId="1138C261" w14:textId="77777777" w:rsidTr="00D773D9">
        <w:trPr>
          <w:trHeight w:val="298"/>
        </w:trPr>
        <w:tc>
          <w:tcPr>
            <w:tcW w:w="1555" w:type="dxa"/>
            <w:vMerge/>
            <w:shd w:val="clear" w:color="auto" w:fill="D9E2F3" w:themeFill="accent1" w:themeFillTint="33"/>
          </w:tcPr>
          <w:p w14:paraId="1143D4E9" w14:textId="77777777" w:rsidR="00D773D9" w:rsidRDefault="00D773D9"/>
        </w:tc>
        <w:tc>
          <w:tcPr>
            <w:tcW w:w="4383" w:type="dxa"/>
            <w:vMerge/>
            <w:shd w:val="clear" w:color="auto" w:fill="D9E2F3" w:themeFill="accent1" w:themeFillTint="33"/>
          </w:tcPr>
          <w:p w14:paraId="724BB3E0" w14:textId="77777777" w:rsidR="00D773D9" w:rsidRDefault="00D773D9"/>
        </w:tc>
        <w:tc>
          <w:tcPr>
            <w:tcW w:w="3078" w:type="dxa"/>
            <w:shd w:val="clear" w:color="auto" w:fill="D9E2F3" w:themeFill="accent1" w:themeFillTint="33"/>
          </w:tcPr>
          <w:p w14:paraId="5D409248" w14:textId="0187B2A9" w:rsidR="00D773D9" w:rsidRDefault="00D773D9">
            <w:r>
              <w:t>Poor facilitator communication</w:t>
            </w:r>
          </w:p>
        </w:tc>
      </w:tr>
      <w:tr w:rsidR="00D773D9" w14:paraId="2FE0C940" w14:textId="77777777" w:rsidTr="00D773D9">
        <w:trPr>
          <w:trHeight w:val="339"/>
        </w:trPr>
        <w:tc>
          <w:tcPr>
            <w:tcW w:w="1555" w:type="dxa"/>
            <w:vMerge/>
            <w:shd w:val="clear" w:color="auto" w:fill="D9E2F3" w:themeFill="accent1" w:themeFillTint="33"/>
          </w:tcPr>
          <w:p w14:paraId="4985BE22" w14:textId="77777777" w:rsidR="00D773D9" w:rsidRDefault="00D773D9"/>
        </w:tc>
        <w:tc>
          <w:tcPr>
            <w:tcW w:w="4383" w:type="dxa"/>
            <w:vMerge/>
            <w:shd w:val="clear" w:color="auto" w:fill="D9E2F3" w:themeFill="accent1" w:themeFillTint="33"/>
          </w:tcPr>
          <w:p w14:paraId="2ADBEF5A" w14:textId="77777777" w:rsidR="00D773D9" w:rsidRDefault="00D773D9"/>
        </w:tc>
        <w:tc>
          <w:tcPr>
            <w:tcW w:w="3078" w:type="dxa"/>
            <w:shd w:val="clear" w:color="auto" w:fill="D9E2F3" w:themeFill="accent1" w:themeFillTint="33"/>
          </w:tcPr>
          <w:p w14:paraId="527A10BB" w14:textId="4227B96F" w:rsidR="00D773D9" w:rsidRDefault="00D773D9">
            <w:r>
              <w:t>Issues with commissioner</w:t>
            </w:r>
          </w:p>
        </w:tc>
      </w:tr>
      <w:tr w:rsidR="00D773D9" w14:paraId="200E719C" w14:textId="77777777" w:rsidTr="00D773D9">
        <w:trPr>
          <w:trHeight w:val="338"/>
        </w:trPr>
        <w:tc>
          <w:tcPr>
            <w:tcW w:w="1555" w:type="dxa"/>
            <w:vMerge/>
            <w:shd w:val="clear" w:color="auto" w:fill="D9E2F3" w:themeFill="accent1" w:themeFillTint="33"/>
          </w:tcPr>
          <w:p w14:paraId="7DE866A4" w14:textId="77777777" w:rsidR="00D773D9" w:rsidRDefault="00D773D9"/>
        </w:tc>
        <w:tc>
          <w:tcPr>
            <w:tcW w:w="4383" w:type="dxa"/>
            <w:vMerge/>
            <w:shd w:val="clear" w:color="auto" w:fill="D9E2F3" w:themeFill="accent1" w:themeFillTint="33"/>
          </w:tcPr>
          <w:p w14:paraId="57B69E8F" w14:textId="77777777" w:rsidR="00D773D9" w:rsidRDefault="00D773D9"/>
        </w:tc>
        <w:tc>
          <w:tcPr>
            <w:tcW w:w="3078" w:type="dxa"/>
            <w:shd w:val="clear" w:color="auto" w:fill="D9E2F3" w:themeFill="accent1" w:themeFillTint="33"/>
          </w:tcPr>
          <w:p w14:paraId="13EDACE4" w14:textId="3BD876C7" w:rsidR="00D773D9" w:rsidRDefault="00D773D9">
            <w:r>
              <w:t>School need communication</w:t>
            </w:r>
          </w:p>
        </w:tc>
      </w:tr>
      <w:tr w:rsidR="00D773D9" w14:paraId="60870E35" w14:textId="77777777" w:rsidTr="00D773D9">
        <w:trPr>
          <w:trHeight w:val="338"/>
        </w:trPr>
        <w:tc>
          <w:tcPr>
            <w:tcW w:w="1555" w:type="dxa"/>
            <w:vMerge/>
            <w:tcBorders>
              <w:bottom w:val="single" w:sz="12" w:space="0" w:color="auto"/>
            </w:tcBorders>
            <w:shd w:val="clear" w:color="auto" w:fill="D9E2F3" w:themeFill="accent1" w:themeFillTint="33"/>
          </w:tcPr>
          <w:p w14:paraId="65292BC9" w14:textId="77777777" w:rsidR="00D773D9" w:rsidRDefault="00D773D9"/>
        </w:tc>
        <w:tc>
          <w:tcPr>
            <w:tcW w:w="4383" w:type="dxa"/>
            <w:vMerge/>
            <w:tcBorders>
              <w:bottom w:val="single" w:sz="12" w:space="0" w:color="auto"/>
            </w:tcBorders>
            <w:shd w:val="clear" w:color="auto" w:fill="D9E2F3" w:themeFill="accent1" w:themeFillTint="33"/>
          </w:tcPr>
          <w:p w14:paraId="7781AE1C" w14:textId="77777777" w:rsidR="00D773D9" w:rsidRDefault="00D773D9"/>
        </w:tc>
        <w:tc>
          <w:tcPr>
            <w:tcW w:w="3078" w:type="dxa"/>
            <w:tcBorders>
              <w:bottom w:val="single" w:sz="12" w:space="0" w:color="auto"/>
            </w:tcBorders>
            <w:shd w:val="clear" w:color="auto" w:fill="D9E2F3" w:themeFill="accent1" w:themeFillTint="33"/>
          </w:tcPr>
          <w:p w14:paraId="45015E2F" w14:textId="38355D99" w:rsidR="00D773D9" w:rsidRDefault="00D773D9">
            <w:r>
              <w:t>Student responsibility</w:t>
            </w:r>
          </w:p>
        </w:tc>
      </w:tr>
      <w:tr w:rsidR="00D773D9" w14:paraId="19B5AF27" w14:textId="77777777" w:rsidTr="00D773D9">
        <w:trPr>
          <w:trHeight w:val="298"/>
        </w:trPr>
        <w:tc>
          <w:tcPr>
            <w:tcW w:w="1555" w:type="dxa"/>
            <w:vMerge w:val="restart"/>
            <w:tcBorders>
              <w:top w:val="single" w:sz="12" w:space="0" w:color="auto"/>
            </w:tcBorders>
            <w:shd w:val="clear" w:color="auto" w:fill="F0E5F7"/>
          </w:tcPr>
          <w:p w14:paraId="26F62485" w14:textId="36B90540" w:rsidR="00D773D9" w:rsidRPr="00D773D9" w:rsidRDefault="00D773D9">
            <w:pPr>
              <w:rPr>
                <w:b/>
              </w:rPr>
            </w:pPr>
            <w:r w:rsidRPr="00D773D9">
              <w:rPr>
                <w:b/>
              </w:rPr>
              <w:t>Collaboration</w:t>
            </w:r>
            <w:r>
              <w:rPr>
                <w:b/>
              </w:rPr>
              <w:t xml:space="preserve"> between participants</w:t>
            </w:r>
          </w:p>
        </w:tc>
        <w:tc>
          <w:tcPr>
            <w:tcW w:w="4383" w:type="dxa"/>
            <w:vMerge w:val="restart"/>
            <w:tcBorders>
              <w:top w:val="single" w:sz="12" w:space="0" w:color="auto"/>
            </w:tcBorders>
            <w:shd w:val="clear" w:color="auto" w:fill="F0E5F7"/>
          </w:tcPr>
          <w:p w14:paraId="4BE3D1F7" w14:textId="7EF20353" w:rsidR="00D773D9" w:rsidRDefault="00D773D9">
            <w:bookmarkStart w:id="2" w:name="_Hlk521599153"/>
            <w:r>
              <w:t xml:space="preserve">Collaborating amongst themselves as a group, sharing ideas, very helpful. When teachers were engaged and collaborative, always helped the delivery of lessons and what </w:t>
            </w:r>
            <w:proofErr w:type="gramStart"/>
            <w:r>
              <w:t>students</w:t>
            </w:r>
            <w:proofErr w:type="gramEnd"/>
            <w:r>
              <w:t xml:space="preserve"> pupils got out of it. Having instant forms of communication helped to communicate and support ideas in the student group</w:t>
            </w:r>
            <w:bookmarkEnd w:id="2"/>
          </w:p>
        </w:tc>
        <w:tc>
          <w:tcPr>
            <w:tcW w:w="3078" w:type="dxa"/>
            <w:tcBorders>
              <w:top w:val="single" w:sz="12" w:space="0" w:color="auto"/>
            </w:tcBorders>
            <w:shd w:val="clear" w:color="auto" w:fill="F0E5F7"/>
          </w:tcPr>
          <w:p w14:paraId="7DFACDCA" w14:textId="34B8DDD4" w:rsidR="00D773D9" w:rsidRDefault="00D773D9">
            <w:r>
              <w:t>Collaboration within the student group</w:t>
            </w:r>
          </w:p>
        </w:tc>
      </w:tr>
      <w:tr w:rsidR="00D773D9" w14:paraId="0A3CFA4B" w14:textId="77777777" w:rsidTr="00D773D9">
        <w:trPr>
          <w:trHeight w:val="298"/>
        </w:trPr>
        <w:tc>
          <w:tcPr>
            <w:tcW w:w="1555" w:type="dxa"/>
            <w:vMerge/>
            <w:shd w:val="clear" w:color="auto" w:fill="F0E5F7"/>
          </w:tcPr>
          <w:p w14:paraId="1AF75DB7" w14:textId="77777777" w:rsidR="00D773D9" w:rsidRDefault="00D773D9"/>
        </w:tc>
        <w:tc>
          <w:tcPr>
            <w:tcW w:w="4383" w:type="dxa"/>
            <w:vMerge/>
            <w:shd w:val="clear" w:color="auto" w:fill="F0E5F7"/>
          </w:tcPr>
          <w:p w14:paraId="1ED2EFC7" w14:textId="77777777" w:rsidR="00D773D9" w:rsidRDefault="00D773D9"/>
        </w:tc>
        <w:tc>
          <w:tcPr>
            <w:tcW w:w="3078" w:type="dxa"/>
            <w:shd w:val="clear" w:color="auto" w:fill="F0E5F7"/>
          </w:tcPr>
          <w:p w14:paraId="1D4564E9" w14:textId="721746E8" w:rsidR="00D773D9" w:rsidRDefault="00D773D9">
            <w:r>
              <w:t>Teacher collaboration</w:t>
            </w:r>
          </w:p>
        </w:tc>
      </w:tr>
      <w:tr w:rsidR="00D773D9" w14:paraId="0F5C263B" w14:textId="77777777" w:rsidTr="00D773D9">
        <w:trPr>
          <w:trHeight w:val="298"/>
        </w:trPr>
        <w:tc>
          <w:tcPr>
            <w:tcW w:w="1555" w:type="dxa"/>
            <w:vMerge/>
            <w:shd w:val="clear" w:color="auto" w:fill="F0E5F7"/>
          </w:tcPr>
          <w:p w14:paraId="605AB2D6" w14:textId="77777777" w:rsidR="00D773D9" w:rsidRDefault="00D773D9"/>
        </w:tc>
        <w:tc>
          <w:tcPr>
            <w:tcW w:w="4383" w:type="dxa"/>
            <w:vMerge/>
            <w:shd w:val="clear" w:color="auto" w:fill="F0E5F7"/>
          </w:tcPr>
          <w:p w14:paraId="128BA04D" w14:textId="77777777" w:rsidR="00D773D9" w:rsidRDefault="00D773D9"/>
        </w:tc>
        <w:tc>
          <w:tcPr>
            <w:tcW w:w="3078" w:type="dxa"/>
            <w:shd w:val="clear" w:color="auto" w:fill="F0E5F7"/>
          </w:tcPr>
          <w:p w14:paraId="1191544F" w14:textId="733AEA6B" w:rsidR="00D773D9" w:rsidRDefault="00D773D9">
            <w:r>
              <w:t>Instant informal communication preferred</w:t>
            </w:r>
          </w:p>
        </w:tc>
      </w:tr>
      <w:tr w:rsidR="00D773D9" w14:paraId="17FE09E3" w14:textId="77777777" w:rsidTr="00D773D9">
        <w:trPr>
          <w:trHeight w:val="298"/>
        </w:trPr>
        <w:tc>
          <w:tcPr>
            <w:tcW w:w="1555" w:type="dxa"/>
            <w:vMerge/>
            <w:shd w:val="clear" w:color="auto" w:fill="F0E5F7"/>
          </w:tcPr>
          <w:p w14:paraId="5D335C81" w14:textId="77777777" w:rsidR="00D773D9" w:rsidRDefault="00D773D9"/>
        </w:tc>
        <w:tc>
          <w:tcPr>
            <w:tcW w:w="4383" w:type="dxa"/>
            <w:vMerge/>
            <w:shd w:val="clear" w:color="auto" w:fill="F0E5F7"/>
          </w:tcPr>
          <w:p w14:paraId="1670AE1D" w14:textId="77777777" w:rsidR="00D773D9" w:rsidRDefault="00D773D9"/>
        </w:tc>
        <w:tc>
          <w:tcPr>
            <w:tcW w:w="3078" w:type="dxa"/>
            <w:shd w:val="clear" w:color="auto" w:fill="F0E5F7"/>
          </w:tcPr>
          <w:p w14:paraId="7BD43B90" w14:textId="1E8864ED" w:rsidR="00D773D9" w:rsidRDefault="00D773D9">
            <w:r>
              <w:t xml:space="preserve">Topic not interesting/should be linked to </w:t>
            </w:r>
          </w:p>
        </w:tc>
      </w:tr>
      <w:tr w:rsidR="00D773D9" w14:paraId="3006CBD4" w14:textId="77777777" w:rsidTr="00D773D9">
        <w:trPr>
          <w:trHeight w:val="298"/>
        </w:trPr>
        <w:tc>
          <w:tcPr>
            <w:tcW w:w="1555" w:type="dxa"/>
            <w:vMerge/>
            <w:tcBorders>
              <w:bottom w:val="single" w:sz="12" w:space="0" w:color="auto"/>
            </w:tcBorders>
            <w:shd w:val="clear" w:color="auto" w:fill="F0E5F7"/>
          </w:tcPr>
          <w:p w14:paraId="07CE05A3" w14:textId="77777777" w:rsidR="00D773D9" w:rsidRDefault="00D773D9"/>
        </w:tc>
        <w:tc>
          <w:tcPr>
            <w:tcW w:w="4383" w:type="dxa"/>
            <w:vMerge/>
            <w:tcBorders>
              <w:bottom w:val="single" w:sz="12" w:space="0" w:color="auto"/>
            </w:tcBorders>
            <w:shd w:val="clear" w:color="auto" w:fill="F0E5F7"/>
          </w:tcPr>
          <w:p w14:paraId="05BAEC3A" w14:textId="77777777" w:rsidR="00D773D9" w:rsidRDefault="00D773D9"/>
        </w:tc>
        <w:tc>
          <w:tcPr>
            <w:tcW w:w="3078" w:type="dxa"/>
            <w:tcBorders>
              <w:bottom w:val="single" w:sz="12" w:space="0" w:color="auto"/>
            </w:tcBorders>
            <w:shd w:val="clear" w:color="auto" w:fill="F0E5F7"/>
          </w:tcPr>
          <w:p w14:paraId="6F050E69" w14:textId="77777777" w:rsidR="00D773D9" w:rsidRDefault="00D773D9"/>
        </w:tc>
      </w:tr>
      <w:tr w:rsidR="00D773D9" w14:paraId="673141B6" w14:textId="77777777" w:rsidTr="00D773D9">
        <w:trPr>
          <w:trHeight w:val="298"/>
        </w:trPr>
        <w:tc>
          <w:tcPr>
            <w:tcW w:w="1555" w:type="dxa"/>
            <w:vMerge w:val="restart"/>
            <w:tcBorders>
              <w:top w:val="single" w:sz="12" w:space="0" w:color="auto"/>
            </w:tcBorders>
            <w:shd w:val="clear" w:color="auto" w:fill="EDCFCF"/>
          </w:tcPr>
          <w:p w14:paraId="71EFA9BB" w14:textId="71D5FE85" w:rsidR="00D773D9" w:rsidRPr="00D773D9" w:rsidRDefault="00D773D9">
            <w:pPr>
              <w:rPr>
                <w:b/>
              </w:rPr>
            </w:pPr>
            <w:bookmarkStart w:id="3" w:name="_Hlk521599160"/>
            <w:r w:rsidRPr="00D773D9">
              <w:rPr>
                <w:b/>
              </w:rPr>
              <w:t>Preparation</w:t>
            </w:r>
            <w:r>
              <w:rPr>
                <w:b/>
              </w:rPr>
              <w:t xml:space="preserve"> for students</w:t>
            </w:r>
          </w:p>
        </w:tc>
        <w:tc>
          <w:tcPr>
            <w:tcW w:w="4383" w:type="dxa"/>
            <w:vMerge w:val="restart"/>
            <w:tcBorders>
              <w:top w:val="single" w:sz="12" w:space="0" w:color="auto"/>
            </w:tcBorders>
            <w:shd w:val="clear" w:color="auto" w:fill="EDCFCF"/>
          </w:tcPr>
          <w:p w14:paraId="124F558F" w14:textId="1737A0C6" w:rsidR="00D773D9" w:rsidRDefault="00D773D9">
            <w:r>
              <w:t>Students unsure of how to gauge pupil ability and had assumptions about teaching kids. Found that being more hands on helped, but there wasn’t much opportunity in the class. Can shadowing help students prepared for the practicalities of delivery? Help reduce anxieties about deliver Schools and pupils should also be more involved</w:t>
            </w:r>
          </w:p>
        </w:tc>
        <w:tc>
          <w:tcPr>
            <w:tcW w:w="3078" w:type="dxa"/>
            <w:tcBorders>
              <w:top w:val="single" w:sz="12" w:space="0" w:color="auto"/>
            </w:tcBorders>
            <w:shd w:val="clear" w:color="auto" w:fill="EDCFCF"/>
          </w:tcPr>
          <w:p w14:paraId="089214B6" w14:textId="385B1782" w:rsidR="00D773D9" w:rsidRDefault="00D773D9">
            <w:r>
              <w:t>Gauging pupils ability</w:t>
            </w:r>
          </w:p>
        </w:tc>
      </w:tr>
      <w:bookmarkEnd w:id="3"/>
      <w:tr w:rsidR="00D773D9" w14:paraId="75C0D89A" w14:textId="77777777" w:rsidTr="00D773D9">
        <w:trPr>
          <w:trHeight w:val="298"/>
        </w:trPr>
        <w:tc>
          <w:tcPr>
            <w:tcW w:w="1555" w:type="dxa"/>
            <w:vMerge/>
            <w:shd w:val="clear" w:color="auto" w:fill="EDCFCF"/>
          </w:tcPr>
          <w:p w14:paraId="2096B6CD" w14:textId="77777777" w:rsidR="00D773D9" w:rsidRDefault="00D773D9"/>
        </w:tc>
        <w:tc>
          <w:tcPr>
            <w:tcW w:w="4383" w:type="dxa"/>
            <w:vMerge/>
            <w:shd w:val="clear" w:color="auto" w:fill="EDCFCF"/>
          </w:tcPr>
          <w:p w14:paraId="50EF8C0C" w14:textId="77777777" w:rsidR="00D773D9" w:rsidRDefault="00D773D9"/>
        </w:tc>
        <w:tc>
          <w:tcPr>
            <w:tcW w:w="3078" w:type="dxa"/>
            <w:shd w:val="clear" w:color="auto" w:fill="EDCFCF"/>
          </w:tcPr>
          <w:p w14:paraId="10DC7D55" w14:textId="479B4742" w:rsidR="00D773D9" w:rsidRDefault="00D773D9">
            <w:r>
              <w:t>Assumptions of teaching kids</w:t>
            </w:r>
          </w:p>
        </w:tc>
      </w:tr>
      <w:tr w:rsidR="00D773D9" w14:paraId="78D10C4D" w14:textId="77777777" w:rsidTr="00D773D9">
        <w:trPr>
          <w:trHeight w:val="298"/>
        </w:trPr>
        <w:tc>
          <w:tcPr>
            <w:tcW w:w="1555" w:type="dxa"/>
            <w:vMerge/>
            <w:shd w:val="clear" w:color="auto" w:fill="EDCFCF"/>
          </w:tcPr>
          <w:p w14:paraId="02428B07" w14:textId="77777777" w:rsidR="00D773D9" w:rsidRDefault="00D773D9"/>
        </w:tc>
        <w:tc>
          <w:tcPr>
            <w:tcW w:w="4383" w:type="dxa"/>
            <w:vMerge/>
            <w:shd w:val="clear" w:color="auto" w:fill="EDCFCF"/>
          </w:tcPr>
          <w:p w14:paraId="4DDC416A" w14:textId="77777777" w:rsidR="00D773D9" w:rsidRDefault="00D773D9"/>
        </w:tc>
        <w:tc>
          <w:tcPr>
            <w:tcW w:w="3078" w:type="dxa"/>
            <w:shd w:val="clear" w:color="auto" w:fill="EDCFCF"/>
          </w:tcPr>
          <w:p w14:paraId="15C6705B" w14:textId="239D06AD" w:rsidR="00D773D9" w:rsidRDefault="00D773D9">
            <w:r>
              <w:t>Hands on helped</w:t>
            </w:r>
          </w:p>
        </w:tc>
      </w:tr>
      <w:tr w:rsidR="00D773D9" w14:paraId="36E2F4DA" w14:textId="77777777" w:rsidTr="00D773D9">
        <w:trPr>
          <w:trHeight w:val="298"/>
        </w:trPr>
        <w:tc>
          <w:tcPr>
            <w:tcW w:w="1555" w:type="dxa"/>
            <w:vMerge/>
            <w:shd w:val="clear" w:color="auto" w:fill="EDCFCF"/>
          </w:tcPr>
          <w:p w14:paraId="06D1DD7D" w14:textId="77777777" w:rsidR="00D773D9" w:rsidRDefault="00D773D9"/>
        </w:tc>
        <w:tc>
          <w:tcPr>
            <w:tcW w:w="4383" w:type="dxa"/>
            <w:vMerge/>
            <w:shd w:val="clear" w:color="auto" w:fill="EDCFCF"/>
          </w:tcPr>
          <w:p w14:paraId="3C2AAD19" w14:textId="77777777" w:rsidR="00D773D9" w:rsidRDefault="00D773D9"/>
        </w:tc>
        <w:tc>
          <w:tcPr>
            <w:tcW w:w="3078" w:type="dxa"/>
            <w:shd w:val="clear" w:color="auto" w:fill="EDCFCF"/>
          </w:tcPr>
          <w:p w14:paraId="4C3F63C2" w14:textId="0699BD03" w:rsidR="00D773D9" w:rsidRDefault="00D773D9">
            <w:r>
              <w:t>Shadowing</w:t>
            </w:r>
          </w:p>
        </w:tc>
      </w:tr>
      <w:tr w:rsidR="00D773D9" w14:paraId="72AA572B" w14:textId="77777777" w:rsidTr="00D773D9">
        <w:trPr>
          <w:trHeight w:val="508"/>
        </w:trPr>
        <w:tc>
          <w:tcPr>
            <w:tcW w:w="1555" w:type="dxa"/>
            <w:vMerge/>
            <w:shd w:val="clear" w:color="auto" w:fill="EDCFCF"/>
          </w:tcPr>
          <w:p w14:paraId="3BD80DD6" w14:textId="77777777" w:rsidR="00D773D9" w:rsidRDefault="00D773D9"/>
        </w:tc>
        <w:tc>
          <w:tcPr>
            <w:tcW w:w="4383" w:type="dxa"/>
            <w:vMerge/>
            <w:shd w:val="clear" w:color="auto" w:fill="EDCFCF"/>
          </w:tcPr>
          <w:p w14:paraId="6A979EE2" w14:textId="77777777" w:rsidR="00D773D9" w:rsidRDefault="00D773D9"/>
        </w:tc>
        <w:tc>
          <w:tcPr>
            <w:tcW w:w="3078" w:type="dxa"/>
            <w:shd w:val="clear" w:color="auto" w:fill="EDCFCF"/>
          </w:tcPr>
          <w:p w14:paraId="55B743A1" w14:textId="1CBDDAAF" w:rsidR="00D773D9" w:rsidRPr="00D773D9" w:rsidRDefault="00D773D9">
            <w:pPr>
              <w:rPr>
                <w:rFonts w:ascii="Calibri" w:hAnsi="Calibri" w:cs="Calibri"/>
                <w:color w:val="000000"/>
              </w:rPr>
            </w:pPr>
            <w:r>
              <w:rPr>
                <w:rFonts w:ascii="Calibri" w:hAnsi="Calibri" w:cs="Calibri"/>
                <w:color w:val="000000"/>
              </w:rPr>
              <w:t>Difficulty/Practicalities of delivering</w:t>
            </w:r>
          </w:p>
        </w:tc>
      </w:tr>
      <w:tr w:rsidR="00D773D9" w14:paraId="02BDEBE6" w14:textId="77777777" w:rsidTr="00D773D9">
        <w:trPr>
          <w:trHeight w:val="507"/>
        </w:trPr>
        <w:tc>
          <w:tcPr>
            <w:tcW w:w="1555" w:type="dxa"/>
            <w:vMerge/>
            <w:tcBorders>
              <w:bottom w:val="single" w:sz="12" w:space="0" w:color="auto"/>
            </w:tcBorders>
            <w:shd w:val="clear" w:color="auto" w:fill="EDCFCF"/>
          </w:tcPr>
          <w:p w14:paraId="2D3985B9" w14:textId="77777777" w:rsidR="00D773D9" w:rsidRDefault="00D773D9"/>
        </w:tc>
        <w:tc>
          <w:tcPr>
            <w:tcW w:w="4383" w:type="dxa"/>
            <w:vMerge/>
            <w:tcBorders>
              <w:bottom w:val="single" w:sz="12" w:space="0" w:color="auto"/>
            </w:tcBorders>
            <w:shd w:val="clear" w:color="auto" w:fill="EDCFCF"/>
          </w:tcPr>
          <w:p w14:paraId="12CBCE65" w14:textId="77777777" w:rsidR="00D773D9" w:rsidRDefault="00D773D9"/>
        </w:tc>
        <w:tc>
          <w:tcPr>
            <w:tcW w:w="3078" w:type="dxa"/>
            <w:tcBorders>
              <w:bottom w:val="single" w:sz="12" w:space="0" w:color="auto"/>
            </w:tcBorders>
            <w:shd w:val="clear" w:color="auto" w:fill="EDCFCF"/>
          </w:tcPr>
          <w:p w14:paraId="2FB9B768" w14:textId="580FBA8B" w:rsidR="00D773D9" w:rsidRDefault="00D773D9">
            <w:pPr>
              <w:rPr>
                <w:rFonts w:ascii="Calibri" w:hAnsi="Calibri" w:cs="Calibri"/>
                <w:color w:val="000000"/>
              </w:rPr>
            </w:pPr>
            <w:r>
              <w:rPr>
                <w:rFonts w:ascii="Calibri" w:hAnsi="Calibri" w:cs="Calibri"/>
                <w:color w:val="000000"/>
              </w:rPr>
              <w:t>Anxieties about involvement</w:t>
            </w:r>
          </w:p>
        </w:tc>
      </w:tr>
      <w:tr w:rsidR="00D773D9" w14:paraId="75741717" w14:textId="77777777" w:rsidTr="00D773D9">
        <w:trPr>
          <w:trHeight w:val="179"/>
        </w:trPr>
        <w:tc>
          <w:tcPr>
            <w:tcW w:w="1555" w:type="dxa"/>
            <w:vMerge w:val="restart"/>
            <w:tcBorders>
              <w:top w:val="single" w:sz="12" w:space="0" w:color="auto"/>
            </w:tcBorders>
            <w:shd w:val="clear" w:color="auto" w:fill="FDE3B5"/>
          </w:tcPr>
          <w:p w14:paraId="37AF9C75" w14:textId="3A40571A" w:rsidR="00D773D9" w:rsidRPr="00D773D9" w:rsidRDefault="00D773D9">
            <w:pPr>
              <w:rPr>
                <w:b/>
              </w:rPr>
            </w:pPr>
            <w:r w:rsidRPr="00D773D9">
              <w:rPr>
                <w:b/>
              </w:rPr>
              <w:t>Barriers and motivations</w:t>
            </w:r>
            <w:r>
              <w:rPr>
                <w:b/>
              </w:rPr>
              <w:t xml:space="preserve"> to participation</w:t>
            </w:r>
          </w:p>
        </w:tc>
        <w:tc>
          <w:tcPr>
            <w:tcW w:w="4383" w:type="dxa"/>
            <w:vMerge w:val="restart"/>
            <w:tcBorders>
              <w:top w:val="single" w:sz="12" w:space="0" w:color="auto"/>
            </w:tcBorders>
            <w:shd w:val="clear" w:color="auto" w:fill="FDE3B5"/>
          </w:tcPr>
          <w:p w14:paraId="67120EF1" w14:textId="38817061" w:rsidR="00D773D9" w:rsidRDefault="00D773D9">
            <w:bookmarkStart w:id="4" w:name="_Hlk521599180"/>
            <w:r>
              <w:t xml:space="preserve">Scheme had conflicts with academic and life commitments, as the project was outside of normal </w:t>
            </w:r>
            <w:proofErr w:type="spellStart"/>
            <w:r>
              <w:t>uni</w:t>
            </w:r>
            <w:proofErr w:type="spellEnd"/>
            <w:r>
              <w:t xml:space="preserve"> life. Made some people reticent. However, good opportunities for civic/university/life skills. How can we remake?</w:t>
            </w:r>
            <w:bookmarkEnd w:id="4"/>
          </w:p>
        </w:tc>
        <w:tc>
          <w:tcPr>
            <w:tcW w:w="3078" w:type="dxa"/>
            <w:tcBorders>
              <w:top w:val="single" w:sz="12" w:space="0" w:color="auto"/>
            </w:tcBorders>
            <w:shd w:val="clear" w:color="auto" w:fill="FDE3B5"/>
          </w:tcPr>
          <w:p w14:paraId="3AD4169B" w14:textId="3163AEA8" w:rsidR="00D773D9" w:rsidRDefault="00D773D9">
            <w:r>
              <w:t>Conflicting with academic commitments</w:t>
            </w:r>
          </w:p>
        </w:tc>
      </w:tr>
      <w:tr w:rsidR="00D773D9" w14:paraId="50CAE213" w14:textId="77777777" w:rsidTr="00D773D9">
        <w:trPr>
          <w:trHeight w:val="178"/>
        </w:trPr>
        <w:tc>
          <w:tcPr>
            <w:tcW w:w="1555" w:type="dxa"/>
            <w:vMerge/>
            <w:shd w:val="clear" w:color="auto" w:fill="FDE3B5"/>
          </w:tcPr>
          <w:p w14:paraId="7B7A15E2" w14:textId="77777777" w:rsidR="00D773D9" w:rsidRDefault="00D773D9"/>
        </w:tc>
        <w:tc>
          <w:tcPr>
            <w:tcW w:w="4383" w:type="dxa"/>
            <w:vMerge/>
            <w:shd w:val="clear" w:color="auto" w:fill="FDE3B5"/>
          </w:tcPr>
          <w:p w14:paraId="15A674F7" w14:textId="77777777" w:rsidR="00D773D9" w:rsidRDefault="00D773D9"/>
        </w:tc>
        <w:tc>
          <w:tcPr>
            <w:tcW w:w="3078" w:type="dxa"/>
            <w:shd w:val="clear" w:color="auto" w:fill="FDE3B5"/>
          </w:tcPr>
          <w:p w14:paraId="2DE1F6EE" w14:textId="23C862D1" w:rsidR="00D773D9" w:rsidRDefault="00D773D9">
            <w:r>
              <w:t>Conflicting with life commitments</w:t>
            </w:r>
          </w:p>
        </w:tc>
      </w:tr>
      <w:tr w:rsidR="00D773D9" w14:paraId="4B418474" w14:textId="77777777" w:rsidTr="00D773D9">
        <w:trPr>
          <w:trHeight w:val="178"/>
        </w:trPr>
        <w:tc>
          <w:tcPr>
            <w:tcW w:w="1555" w:type="dxa"/>
            <w:vMerge/>
            <w:shd w:val="clear" w:color="auto" w:fill="FDE3B5"/>
          </w:tcPr>
          <w:p w14:paraId="124FD609" w14:textId="77777777" w:rsidR="00D773D9" w:rsidRDefault="00D773D9"/>
        </w:tc>
        <w:tc>
          <w:tcPr>
            <w:tcW w:w="4383" w:type="dxa"/>
            <w:vMerge/>
            <w:shd w:val="clear" w:color="auto" w:fill="FDE3B5"/>
          </w:tcPr>
          <w:p w14:paraId="1BD2D6A9" w14:textId="77777777" w:rsidR="00D773D9" w:rsidRDefault="00D773D9"/>
        </w:tc>
        <w:tc>
          <w:tcPr>
            <w:tcW w:w="3078" w:type="dxa"/>
            <w:shd w:val="clear" w:color="auto" w:fill="FDE3B5"/>
          </w:tcPr>
          <w:p w14:paraId="0281DE80" w14:textId="1A91AAFE" w:rsidR="00D773D9" w:rsidRDefault="00D773D9">
            <w:r>
              <w:t>Civic opportunities</w:t>
            </w:r>
          </w:p>
        </w:tc>
      </w:tr>
      <w:tr w:rsidR="00D773D9" w14:paraId="61B359E3" w14:textId="77777777" w:rsidTr="00D773D9">
        <w:trPr>
          <w:trHeight w:val="178"/>
        </w:trPr>
        <w:tc>
          <w:tcPr>
            <w:tcW w:w="1555" w:type="dxa"/>
            <w:vMerge/>
            <w:shd w:val="clear" w:color="auto" w:fill="FDE3B5"/>
          </w:tcPr>
          <w:p w14:paraId="2B833993" w14:textId="77777777" w:rsidR="00D773D9" w:rsidRDefault="00D773D9"/>
        </w:tc>
        <w:tc>
          <w:tcPr>
            <w:tcW w:w="4383" w:type="dxa"/>
            <w:vMerge/>
            <w:shd w:val="clear" w:color="auto" w:fill="FDE3B5"/>
          </w:tcPr>
          <w:p w14:paraId="6444884E" w14:textId="77777777" w:rsidR="00D773D9" w:rsidRDefault="00D773D9"/>
        </w:tc>
        <w:tc>
          <w:tcPr>
            <w:tcW w:w="3078" w:type="dxa"/>
            <w:shd w:val="clear" w:color="auto" w:fill="FDE3B5"/>
          </w:tcPr>
          <w:p w14:paraId="342DF240" w14:textId="25EDA923" w:rsidR="00D773D9" w:rsidRDefault="00D773D9">
            <w:r>
              <w:t>Employment opportunities</w:t>
            </w:r>
          </w:p>
        </w:tc>
      </w:tr>
      <w:tr w:rsidR="00D773D9" w14:paraId="39BA7792" w14:textId="77777777" w:rsidTr="00D773D9">
        <w:trPr>
          <w:trHeight w:val="150"/>
        </w:trPr>
        <w:tc>
          <w:tcPr>
            <w:tcW w:w="1555" w:type="dxa"/>
            <w:vMerge/>
            <w:shd w:val="clear" w:color="auto" w:fill="FDE3B5"/>
          </w:tcPr>
          <w:p w14:paraId="388C5519" w14:textId="77777777" w:rsidR="00D773D9" w:rsidRDefault="00D773D9"/>
        </w:tc>
        <w:tc>
          <w:tcPr>
            <w:tcW w:w="4383" w:type="dxa"/>
            <w:vMerge/>
            <w:shd w:val="clear" w:color="auto" w:fill="FDE3B5"/>
          </w:tcPr>
          <w:p w14:paraId="7AA96EAE" w14:textId="77777777" w:rsidR="00D773D9" w:rsidRDefault="00D773D9"/>
        </w:tc>
        <w:tc>
          <w:tcPr>
            <w:tcW w:w="3078" w:type="dxa"/>
            <w:shd w:val="clear" w:color="auto" w:fill="FDE3B5"/>
          </w:tcPr>
          <w:p w14:paraId="5107F7CE" w14:textId="3E13665C" w:rsidR="00D773D9" w:rsidRDefault="00D773D9">
            <w:r>
              <w:t>Employment opportunities</w:t>
            </w:r>
          </w:p>
        </w:tc>
      </w:tr>
      <w:tr w:rsidR="00D773D9" w14:paraId="0064B62D" w14:textId="77777777" w:rsidTr="00D773D9">
        <w:trPr>
          <w:trHeight w:val="150"/>
        </w:trPr>
        <w:tc>
          <w:tcPr>
            <w:tcW w:w="1555" w:type="dxa"/>
            <w:vMerge/>
            <w:shd w:val="clear" w:color="auto" w:fill="FDE3B5"/>
          </w:tcPr>
          <w:p w14:paraId="0CF9C390" w14:textId="77777777" w:rsidR="00D773D9" w:rsidRDefault="00D773D9"/>
        </w:tc>
        <w:tc>
          <w:tcPr>
            <w:tcW w:w="4383" w:type="dxa"/>
            <w:vMerge/>
            <w:shd w:val="clear" w:color="auto" w:fill="FDE3B5"/>
          </w:tcPr>
          <w:p w14:paraId="64D032DE" w14:textId="77777777" w:rsidR="00D773D9" w:rsidRDefault="00D773D9"/>
        </w:tc>
        <w:tc>
          <w:tcPr>
            <w:tcW w:w="3078" w:type="dxa"/>
            <w:shd w:val="clear" w:color="auto" w:fill="FDE3B5"/>
          </w:tcPr>
          <w:p w14:paraId="223C5A66" w14:textId="7F16A48D" w:rsidR="00D773D9" w:rsidRDefault="00D773D9">
            <w:r>
              <w:t>Developing interpersonal skills</w:t>
            </w:r>
          </w:p>
        </w:tc>
      </w:tr>
      <w:tr w:rsidR="00D773D9" w14:paraId="5BB6EA5B" w14:textId="77777777" w:rsidTr="00D773D9">
        <w:trPr>
          <w:trHeight w:val="150"/>
        </w:trPr>
        <w:tc>
          <w:tcPr>
            <w:tcW w:w="1555" w:type="dxa"/>
            <w:vMerge/>
            <w:tcBorders>
              <w:bottom w:val="single" w:sz="12" w:space="0" w:color="auto"/>
            </w:tcBorders>
            <w:shd w:val="clear" w:color="auto" w:fill="FDE3B5"/>
          </w:tcPr>
          <w:p w14:paraId="6CD3CD74" w14:textId="77777777" w:rsidR="00D773D9" w:rsidRDefault="00D773D9"/>
        </w:tc>
        <w:tc>
          <w:tcPr>
            <w:tcW w:w="4383" w:type="dxa"/>
            <w:vMerge/>
            <w:tcBorders>
              <w:bottom w:val="single" w:sz="12" w:space="0" w:color="auto"/>
            </w:tcBorders>
            <w:shd w:val="clear" w:color="auto" w:fill="FDE3B5"/>
          </w:tcPr>
          <w:p w14:paraId="147DD906" w14:textId="77777777" w:rsidR="00D773D9" w:rsidRDefault="00D773D9"/>
        </w:tc>
        <w:tc>
          <w:tcPr>
            <w:tcW w:w="3078" w:type="dxa"/>
            <w:tcBorders>
              <w:bottom w:val="single" w:sz="12" w:space="0" w:color="auto"/>
            </w:tcBorders>
            <w:shd w:val="clear" w:color="auto" w:fill="FDE3B5"/>
          </w:tcPr>
          <w:p w14:paraId="3AFB74A6" w14:textId="78F1C709" w:rsidR="00D773D9" w:rsidRDefault="00D773D9">
            <w:r>
              <w:t>Developing technical skills</w:t>
            </w:r>
          </w:p>
        </w:tc>
      </w:tr>
      <w:tr w:rsidR="00D773D9" w14:paraId="0DD619EC" w14:textId="77777777" w:rsidTr="00D773D9">
        <w:trPr>
          <w:trHeight w:val="421"/>
        </w:trPr>
        <w:tc>
          <w:tcPr>
            <w:tcW w:w="1555" w:type="dxa"/>
            <w:vMerge w:val="restart"/>
            <w:tcBorders>
              <w:top w:val="single" w:sz="12" w:space="0" w:color="auto"/>
            </w:tcBorders>
            <w:shd w:val="clear" w:color="auto" w:fill="FFF2CC" w:themeFill="accent4" w:themeFillTint="33"/>
          </w:tcPr>
          <w:p w14:paraId="0E4A83EF" w14:textId="3ADE619C" w:rsidR="00D773D9" w:rsidRPr="00D773D9" w:rsidRDefault="00D773D9">
            <w:pPr>
              <w:rPr>
                <w:b/>
              </w:rPr>
            </w:pPr>
            <w:r>
              <w:rPr>
                <w:b/>
              </w:rPr>
              <w:t>Facilitating engagement</w:t>
            </w:r>
          </w:p>
        </w:tc>
        <w:tc>
          <w:tcPr>
            <w:tcW w:w="4383" w:type="dxa"/>
            <w:vMerge w:val="restart"/>
            <w:tcBorders>
              <w:top w:val="single" w:sz="12" w:space="0" w:color="auto"/>
            </w:tcBorders>
            <w:shd w:val="clear" w:color="auto" w:fill="FFF2CC" w:themeFill="accent4" w:themeFillTint="33"/>
          </w:tcPr>
          <w:p w14:paraId="5BB42F74" w14:textId="242D0942" w:rsidR="00D773D9" w:rsidRDefault="00D773D9">
            <w:bookmarkStart w:id="5" w:name="_Hlk521599216"/>
            <w:r>
              <w:t>Want low-risk introduction to scheme, ways to learn about hardware and what scheme is about, with practical applications. Students had no previous knowledge of hardware, and wanted more help to think about to encourage longer-term reflection/engagement in pupils, and how to encourage self-reflection in the students, so they can understand what they’ve done</w:t>
            </w:r>
            <w:bookmarkEnd w:id="5"/>
          </w:p>
        </w:tc>
        <w:tc>
          <w:tcPr>
            <w:tcW w:w="3078" w:type="dxa"/>
            <w:tcBorders>
              <w:top w:val="single" w:sz="12" w:space="0" w:color="auto"/>
              <w:bottom w:val="single" w:sz="4" w:space="0" w:color="auto"/>
            </w:tcBorders>
            <w:shd w:val="clear" w:color="auto" w:fill="FFF2CC" w:themeFill="accent4" w:themeFillTint="33"/>
          </w:tcPr>
          <w:p w14:paraId="2A8D67DC" w14:textId="59EC1E7C" w:rsidR="00D773D9" w:rsidRDefault="00D773D9">
            <w:r>
              <w:t>Wanting more information about the scheme</w:t>
            </w:r>
          </w:p>
        </w:tc>
      </w:tr>
      <w:tr w:rsidR="00D773D9" w14:paraId="2128B7DC" w14:textId="77777777" w:rsidTr="00D773D9">
        <w:trPr>
          <w:trHeight w:val="417"/>
        </w:trPr>
        <w:tc>
          <w:tcPr>
            <w:tcW w:w="1555" w:type="dxa"/>
            <w:vMerge/>
            <w:shd w:val="clear" w:color="auto" w:fill="FFF2CC" w:themeFill="accent4" w:themeFillTint="33"/>
          </w:tcPr>
          <w:p w14:paraId="67A27F79" w14:textId="77777777" w:rsidR="00D773D9" w:rsidRDefault="00D773D9">
            <w:pPr>
              <w:rPr>
                <w:b/>
              </w:rPr>
            </w:pPr>
          </w:p>
        </w:tc>
        <w:tc>
          <w:tcPr>
            <w:tcW w:w="4383" w:type="dxa"/>
            <w:vMerge/>
            <w:shd w:val="clear" w:color="auto" w:fill="FFF2CC" w:themeFill="accent4" w:themeFillTint="33"/>
          </w:tcPr>
          <w:p w14:paraId="60014558" w14:textId="77777777" w:rsidR="00D773D9" w:rsidRDefault="00D773D9"/>
        </w:tc>
        <w:tc>
          <w:tcPr>
            <w:tcW w:w="3078" w:type="dxa"/>
            <w:tcBorders>
              <w:top w:val="single" w:sz="4" w:space="0" w:color="auto"/>
              <w:bottom w:val="single" w:sz="4" w:space="0" w:color="auto"/>
            </w:tcBorders>
            <w:shd w:val="clear" w:color="auto" w:fill="FFF2CC" w:themeFill="accent4" w:themeFillTint="33"/>
          </w:tcPr>
          <w:p w14:paraId="2BCE3735" w14:textId="6598A0A6" w:rsidR="00D773D9" w:rsidRDefault="00D773D9">
            <w:r>
              <w:t>More practical hands-on take part</w:t>
            </w:r>
          </w:p>
        </w:tc>
      </w:tr>
      <w:tr w:rsidR="00D773D9" w14:paraId="3DF1D82F" w14:textId="77777777" w:rsidTr="00D773D9">
        <w:trPr>
          <w:trHeight w:val="417"/>
        </w:trPr>
        <w:tc>
          <w:tcPr>
            <w:tcW w:w="1555" w:type="dxa"/>
            <w:vMerge/>
            <w:shd w:val="clear" w:color="auto" w:fill="FFF2CC" w:themeFill="accent4" w:themeFillTint="33"/>
          </w:tcPr>
          <w:p w14:paraId="322230F7" w14:textId="77777777" w:rsidR="00D773D9" w:rsidRDefault="00D773D9">
            <w:pPr>
              <w:rPr>
                <w:b/>
              </w:rPr>
            </w:pPr>
          </w:p>
        </w:tc>
        <w:tc>
          <w:tcPr>
            <w:tcW w:w="4383" w:type="dxa"/>
            <w:vMerge/>
            <w:shd w:val="clear" w:color="auto" w:fill="FFF2CC" w:themeFill="accent4" w:themeFillTint="33"/>
          </w:tcPr>
          <w:p w14:paraId="64BD367D" w14:textId="77777777" w:rsidR="00D773D9" w:rsidRDefault="00D773D9"/>
        </w:tc>
        <w:tc>
          <w:tcPr>
            <w:tcW w:w="3078" w:type="dxa"/>
            <w:tcBorders>
              <w:top w:val="single" w:sz="4" w:space="0" w:color="auto"/>
              <w:bottom w:val="single" w:sz="4" w:space="0" w:color="auto"/>
            </w:tcBorders>
            <w:shd w:val="clear" w:color="auto" w:fill="FFF2CC" w:themeFill="accent4" w:themeFillTint="33"/>
          </w:tcPr>
          <w:p w14:paraId="49E0538B" w14:textId="567D8605" w:rsidR="00D773D9" w:rsidRDefault="00D773D9">
            <w:r>
              <w:t>No previous knowledge of hardware</w:t>
            </w:r>
          </w:p>
        </w:tc>
      </w:tr>
      <w:tr w:rsidR="00D773D9" w14:paraId="613922EF" w14:textId="77777777" w:rsidTr="00D773D9">
        <w:trPr>
          <w:trHeight w:val="417"/>
        </w:trPr>
        <w:tc>
          <w:tcPr>
            <w:tcW w:w="1555" w:type="dxa"/>
            <w:vMerge/>
            <w:shd w:val="clear" w:color="auto" w:fill="FFF2CC" w:themeFill="accent4" w:themeFillTint="33"/>
          </w:tcPr>
          <w:p w14:paraId="01FF5101" w14:textId="77777777" w:rsidR="00D773D9" w:rsidRDefault="00D773D9">
            <w:pPr>
              <w:rPr>
                <w:b/>
              </w:rPr>
            </w:pPr>
          </w:p>
        </w:tc>
        <w:tc>
          <w:tcPr>
            <w:tcW w:w="4383" w:type="dxa"/>
            <w:vMerge/>
            <w:shd w:val="clear" w:color="auto" w:fill="FFF2CC" w:themeFill="accent4" w:themeFillTint="33"/>
          </w:tcPr>
          <w:p w14:paraId="3AD3433E" w14:textId="77777777" w:rsidR="00D773D9" w:rsidRDefault="00D773D9"/>
        </w:tc>
        <w:tc>
          <w:tcPr>
            <w:tcW w:w="3078" w:type="dxa"/>
            <w:tcBorders>
              <w:top w:val="single" w:sz="4" w:space="0" w:color="auto"/>
              <w:bottom w:val="single" w:sz="4" w:space="0" w:color="auto"/>
            </w:tcBorders>
            <w:shd w:val="clear" w:color="auto" w:fill="FFF2CC" w:themeFill="accent4" w:themeFillTint="33"/>
          </w:tcPr>
          <w:p w14:paraId="55C77DFC" w14:textId="0A812033" w:rsidR="00D773D9" w:rsidRDefault="00D773D9">
            <w:r>
              <w:t>Long-term pupil engagement</w:t>
            </w:r>
          </w:p>
        </w:tc>
      </w:tr>
      <w:tr w:rsidR="00D773D9" w14:paraId="2396B4CA" w14:textId="77777777" w:rsidTr="00D773D9">
        <w:trPr>
          <w:trHeight w:val="417"/>
        </w:trPr>
        <w:tc>
          <w:tcPr>
            <w:tcW w:w="1555" w:type="dxa"/>
            <w:vMerge/>
            <w:shd w:val="clear" w:color="auto" w:fill="FFF2CC" w:themeFill="accent4" w:themeFillTint="33"/>
          </w:tcPr>
          <w:p w14:paraId="25CC857C" w14:textId="77777777" w:rsidR="00D773D9" w:rsidRDefault="00D773D9">
            <w:pPr>
              <w:rPr>
                <w:b/>
              </w:rPr>
            </w:pPr>
          </w:p>
        </w:tc>
        <w:tc>
          <w:tcPr>
            <w:tcW w:w="4383" w:type="dxa"/>
            <w:vMerge/>
            <w:shd w:val="clear" w:color="auto" w:fill="FFF2CC" w:themeFill="accent4" w:themeFillTint="33"/>
          </w:tcPr>
          <w:p w14:paraId="32299B19" w14:textId="77777777" w:rsidR="00D773D9" w:rsidRDefault="00D773D9"/>
        </w:tc>
        <w:tc>
          <w:tcPr>
            <w:tcW w:w="3078" w:type="dxa"/>
            <w:tcBorders>
              <w:top w:val="single" w:sz="4" w:space="0" w:color="auto"/>
            </w:tcBorders>
            <w:shd w:val="clear" w:color="auto" w:fill="FFF2CC" w:themeFill="accent4" w:themeFillTint="33"/>
          </w:tcPr>
          <w:p w14:paraId="012FD8A4" w14:textId="30A658EF" w:rsidR="00D773D9" w:rsidRDefault="00D773D9">
            <w:r>
              <w:t>Self-reflection</w:t>
            </w:r>
          </w:p>
        </w:tc>
      </w:tr>
    </w:tbl>
    <w:p w14:paraId="17A06B8E" w14:textId="77777777" w:rsidR="00D773D9" w:rsidRPr="00D90662" w:rsidRDefault="00D773D9"/>
    <w:sectPr w:rsidR="00D773D9" w:rsidRPr="00D906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662"/>
    <w:rsid w:val="00495009"/>
    <w:rsid w:val="005255D3"/>
    <w:rsid w:val="006966C0"/>
    <w:rsid w:val="00D773D9"/>
    <w:rsid w:val="00D90662"/>
    <w:rsid w:val="00DD4578"/>
    <w:rsid w:val="00F05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17D89"/>
  <w15:chartTrackingRefBased/>
  <w15:docId w15:val="{242ECDC4-0C0C-4F26-8E44-82B0035A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7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88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1209</Words>
  <Characters>6895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 (PGR)</dc:creator>
  <cp:keywords/>
  <dc:description/>
  <cp:lastModifiedBy>Megan Venn-Wycherley (PGR)</cp:lastModifiedBy>
  <cp:revision>3</cp:revision>
  <dcterms:created xsi:type="dcterms:W3CDTF">2018-08-24T10:00:00Z</dcterms:created>
  <dcterms:modified xsi:type="dcterms:W3CDTF">2018-08-24T10:01:00Z</dcterms:modified>
</cp:coreProperties>
</file>