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0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4"/>
        <w:gridCol w:w="601"/>
        <w:gridCol w:w="960"/>
        <w:gridCol w:w="1816"/>
        <w:gridCol w:w="311"/>
        <w:gridCol w:w="2465"/>
        <w:gridCol w:w="2776"/>
      </w:tblGrid>
      <w:tr w:rsidR="008F7057" w:rsidRPr="005058C1" w:rsidTr="00B31885">
        <w:trPr>
          <w:trHeight w:val="654"/>
        </w:trPr>
        <w:tc>
          <w:tcPr>
            <w:tcW w:w="2174" w:type="dxa"/>
          </w:tcPr>
          <w:p w:rsidR="008F7057" w:rsidRPr="005058C1" w:rsidRDefault="008F7057" w:rsidP="00B31885">
            <w:pPr>
              <w:rPr>
                <w:rFonts w:asciiTheme="minorHAnsi" w:hAnsiTheme="minorHAnsi" w:cs="Arial"/>
                <w:b/>
              </w:rPr>
            </w:pPr>
            <w:r w:rsidRPr="005058C1">
              <w:rPr>
                <w:rFonts w:asciiTheme="minorHAnsi" w:hAnsiTheme="minorHAnsi" w:cs="Arial"/>
                <w:b/>
              </w:rPr>
              <w:t xml:space="preserve">Class: </w:t>
            </w:r>
            <w:r w:rsidR="00691B7E">
              <w:rPr>
                <w:rFonts w:asciiTheme="minorHAnsi" w:hAnsiTheme="minorHAnsi" w:cs="Arial"/>
                <w:b/>
              </w:rPr>
              <w:t>8.3D</w:t>
            </w:r>
          </w:p>
        </w:tc>
        <w:tc>
          <w:tcPr>
            <w:tcW w:w="3688" w:type="dxa"/>
            <w:gridSpan w:val="4"/>
            <w:shd w:val="clear" w:color="auto" w:fill="auto"/>
          </w:tcPr>
          <w:p w:rsidR="008F7057" w:rsidRPr="005058C1" w:rsidRDefault="008F7057" w:rsidP="00B31885">
            <w:pPr>
              <w:rPr>
                <w:rFonts w:asciiTheme="minorHAnsi" w:hAnsiTheme="minorHAnsi" w:cs="Arial"/>
                <w:b/>
              </w:rPr>
            </w:pPr>
            <w:r w:rsidRPr="005058C1">
              <w:rPr>
                <w:rFonts w:asciiTheme="minorHAnsi" w:hAnsiTheme="minorHAnsi" w:cs="Arial"/>
                <w:b/>
              </w:rPr>
              <w:t>Number of students</w:t>
            </w:r>
            <w:r>
              <w:rPr>
                <w:rFonts w:asciiTheme="minorHAnsi" w:hAnsiTheme="minorHAnsi" w:cs="Arial"/>
                <w:b/>
              </w:rPr>
              <w:t xml:space="preserve"> </w:t>
            </w:r>
          </w:p>
          <w:p w:rsidR="008F7057" w:rsidRPr="005058C1" w:rsidRDefault="00691B7E" w:rsidP="00B31885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30</w:t>
            </w:r>
          </w:p>
        </w:tc>
        <w:tc>
          <w:tcPr>
            <w:tcW w:w="5241" w:type="dxa"/>
            <w:gridSpan w:val="2"/>
            <w:vMerge w:val="restart"/>
            <w:shd w:val="clear" w:color="auto" w:fill="auto"/>
          </w:tcPr>
          <w:p w:rsidR="008F7057" w:rsidRPr="005058C1" w:rsidRDefault="008F7057" w:rsidP="00B31885">
            <w:pPr>
              <w:rPr>
                <w:rFonts w:asciiTheme="minorHAnsi" w:hAnsiTheme="minorHAnsi" w:cs="Arial"/>
                <w:b/>
              </w:rPr>
            </w:pPr>
            <w:r w:rsidRPr="005058C1">
              <w:rPr>
                <w:rFonts w:asciiTheme="minorHAnsi" w:hAnsiTheme="minorHAnsi" w:cs="Arial"/>
                <w:b/>
              </w:rPr>
              <w:t>Current working level:</w:t>
            </w:r>
          </w:p>
          <w:p w:rsidR="008F7057" w:rsidRPr="005058C1" w:rsidRDefault="008F7057" w:rsidP="00B31885">
            <w:pPr>
              <w:rPr>
                <w:rFonts w:asciiTheme="minorHAnsi" w:hAnsiTheme="minorHAnsi" w:cs="Arial"/>
                <w:b/>
              </w:rPr>
            </w:pPr>
          </w:p>
          <w:tbl>
            <w:tblPr>
              <w:tblpPr w:leftFromText="180" w:rightFromText="180" w:vertAnchor="text" w:horzAnchor="margin" w:tblpY="-226"/>
              <w:tblOverlap w:val="never"/>
              <w:tblW w:w="4678" w:type="dxa"/>
              <w:tblLook w:val="04A0" w:firstRow="1" w:lastRow="0" w:firstColumn="1" w:lastColumn="0" w:noHBand="0" w:noVBand="1"/>
            </w:tblPr>
            <w:tblGrid>
              <w:gridCol w:w="476"/>
              <w:gridCol w:w="440"/>
              <w:gridCol w:w="446"/>
              <w:gridCol w:w="446"/>
              <w:gridCol w:w="437"/>
              <w:gridCol w:w="2459"/>
            </w:tblGrid>
            <w:tr w:rsidR="008F7057" w:rsidRPr="005058C1" w:rsidTr="00B31885">
              <w:trPr>
                <w:trHeight w:val="300"/>
              </w:trPr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691B7E" w:rsidP="00B31885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5a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691B7E" w:rsidP="00B31885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6c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691B7E" w:rsidP="00B31885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 xml:space="preserve">6b </w:t>
                  </w:r>
                </w:p>
              </w:tc>
              <w:tc>
                <w:tcPr>
                  <w:tcW w:w="446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691B7E" w:rsidP="00B31885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6a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691B7E" w:rsidP="00691B7E">
                  <w:pP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7c</w:t>
                  </w:r>
                </w:p>
              </w:tc>
              <w:tc>
                <w:tcPr>
                  <w:tcW w:w="2459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8F7057" w:rsidP="00B31885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 w:rsidRPr="005058C1"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Grand Total</w:t>
                  </w:r>
                </w:p>
              </w:tc>
            </w:tr>
            <w:tr w:rsidR="008F7057" w:rsidRPr="005058C1" w:rsidTr="00B31885">
              <w:trPr>
                <w:trHeight w:val="300"/>
              </w:trPr>
              <w:tc>
                <w:tcPr>
                  <w:tcW w:w="476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8F7057" w:rsidP="00B31885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440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691B7E" w:rsidP="00B31885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5</w:t>
                  </w:r>
                </w:p>
              </w:tc>
              <w:tc>
                <w:tcPr>
                  <w:tcW w:w="420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691B7E" w:rsidP="00B31885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22</w:t>
                  </w:r>
                </w:p>
              </w:tc>
              <w:tc>
                <w:tcPr>
                  <w:tcW w:w="446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691B7E" w:rsidP="00B31885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3</w:t>
                  </w:r>
                </w:p>
              </w:tc>
              <w:tc>
                <w:tcPr>
                  <w:tcW w:w="437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8F7057" w:rsidP="00B31885">
                  <w:pP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2459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8F7057" w:rsidP="00B31885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8F7057" w:rsidRPr="005058C1" w:rsidRDefault="008F7057" w:rsidP="00B31885">
            <w:pPr>
              <w:rPr>
                <w:rFonts w:asciiTheme="minorHAnsi" w:hAnsiTheme="minorHAnsi" w:cs="Arial"/>
                <w:b/>
              </w:rPr>
            </w:pPr>
          </w:p>
        </w:tc>
      </w:tr>
      <w:tr w:rsidR="008F7057" w:rsidRPr="005058C1" w:rsidTr="00B31885">
        <w:trPr>
          <w:trHeight w:val="772"/>
        </w:trPr>
        <w:tc>
          <w:tcPr>
            <w:tcW w:w="2174" w:type="dxa"/>
          </w:tcPr>
          <w:p w:rsidR="008F7057" w:rsidRPr="005058C1" w:rsidRDefault="008F7057" w:rsidP="00B31885">
            <w:pPr>
              <w:rPr>
                <w:rFonts w:asciiTheme="minorHAnsi" w:hAnsiTheme="minorHAnsi" w:cs="Arial"/>
                <w:b/>
              </w:rPr>
            </w:pPr>
            <w:r w:rsidRPr="005058C1">
              <w:rPr>
                <w:rFonts w:asciiTheme="minorHAnsi" w:hAnsiTheme="minorHAnsi" w:cs="Arial"/>
                <w:b/>
              </w:rPr>
              <w:t>Ability:</w:t>
            </w:r>
            <w:r>
              <w:rPr>
                <w:rFonts w:asciiTheme="minorHAnsi" w:hAnsiTheme="minorHAnsi" w:cs="Arial"/>
                <w:b/>
              </w:rPr>
              <w:t xml:space="preserve">  </w:t>
            </w:r>
            <w:r w:rsidR="00691B7E">
              <w:rPr>
                <w:rFonts w:asciiTheme="minorHAnsi" w:hAnsiTheme="minorHAnsi" w:cs="Arial"/>
                <w:b/>
              </w:rPr>
              <w:t>Set 3 (High)</w:t>
            </w:r>
          </w:p>
        </w:tc>
        <w:tc>
          <w:tcPr>
            <w:tcW w:w="1561" w:type="dxa"/>
            <w:gridSpan w:val="2"/>
            <w:shd w:val="clear" w:color="auto" w:fill="auto"/>
          </w:tcPr>
          <w:p w:rsidR="008F7057" w:rsidRPr="009029B0" w:rsidRDefault="008F7057" w:rsidP="00B31885">
            <w:pPr>
              <w:rPr>
                <w:rFonts w:asciiTheme="minorHAnsi" w:hAnsiTheme="minorHAnsi" w:cs="Arial"/>
              </w:rPr>
            </w:pPr>
            <w:r w:rsidRPr="005058C1">
              <w:rPr>
                <w:rFonts w:asciiTheme="minorHAnsi" w:hAnsiTheme="minorHAnsi" w:cs="Arial"/>
                <w:b/>
              </w:rPr>
              <w:t>M:</w:t>
            </w:r>
            <w:r>
              <w:rPr>
                <w:rFonts w:asciiTheme="minorHAnsi" w:hAnsiTheme="minorHAnsi" w:cs="Arial"/>
                <w:b/>
              </w:rPr>
              <w:t xml:space="preserve"> </w:t>
            </w:r>
            <w:r w:rsidR="00691B7E">
              <w:rPr>
                <w:rFonts w:asciiTheme="minorHAnsi" w:hAnsiTheme="minorHAnsi" w:cs="Arial"/>
                <w:b/>
              </w:rPr>
              <w:t>16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8F7057" w:rsidRDefault="008F7057" w:rsidP="00B31885">
            <w:pPr>
              <w:rPr>
                <w:rFonts w:asciiTheme="minorHAnsi" w:hAnsiTheme="minorHAnsi" w:cs="Arial"/>
                <w:b/>
              </w:rPr>
            </w:pPr>
            <w:r w:rsidRPr="005058C1">
              <w:rPr>
                <w:rFonts w:asciiTheme="minorHAnsi" w:hAnsiTheme="minorHAnsi" w:cs="Arial"/>
                <w:b/>
              </w:rPr>
              <w:t>F:</w:t>
            </w:r>
            <w:r>
              <w:rPr>
                <w:rFonts w:asciiTheme="minorHAnsi" w:hAnsiTheme="minorHAnsi" w:cs="Arial"/>
                <w:b/>
              </w:rPr>
              <w:t xml:space="preserve"> </w:t>
            </w:r>
            <w:r w:rsidR="00691B7E">
              <w:rPr>
                <w:rFonts w:asciiTheme="minorHAnsi" w:hAnsiTheme="minorHAnsi" w:cs="Arial"/>
                <w:b/>
              </w:rPr>
              <w:t>14</w:t>
            </w:r>
          </w:p>
          <w:p w:rsidR="008F7057" w:rsidRPr="005058C1" w:rsidRDefault="008F7057" w:rsidP="00B31885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5241" w:type="dxa"/>
            <w:gridSpan w:val="2"/>
            <w:vMerge/>
            <w:shd w:val="clear" w:color="auto" w:fill="auto"/>
            <w:vAlign w:val="center"/>
          </w:tcPr>
          <w:p w:rsidR="008F7057" w:rsidRPr="005058C1" w:rsidRDefault="008F7057" w:rsidP="00B31885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8F7057" w:rsidRPr="005058C1" w:rsidTr="00B31885">
        <w:tc>
          <w:tcPr>
            <w:tcW w:w="5862" w:type="dxa"/>
            <w:gridSpan w:val="5"/>
            <w:shd w:val="clear" w:color="auto" w:fill="auto"/>
          </w:tcPr>
          <w:p w:rsidR="008F7057" w:rsidRPr="005058C1" w:rsidRDefault="008F7057" w:rsidP="00B31885">
            <w:pPr>
              <w:rPr>
                <w:rFonts w:asciiTheme="minorHAnsi" w:hAnsiTheme="minorHAnsi" w:cs="Arial"/>
                <w:b/>
              </w:rPr>
            </w:pPr>
            <w:r w:rsidRPr="005058C1">
              <w:rPr>
                <w:rFonts w:asciiTheme="minorHAnsi" w:hAnsiTheme="minorHAnsi" w:cs="Arial"/>
                <w:b/>
              </w:rPr>
              <w:t xml:space="preserve">SEN / G&amp;T / LAC Pupils &amp; Provision: </w:t>
            </w:r>
          </w:p>
          <w:p w:rsidR="008F7057" w:rsidRDefault="00347077" w:rsidP="00B31885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1 x EAL</w:t>
            </w:r>
          </w:p>
          <w:p w:rsidR="00347077" w:rsidRDefault="00347077" w:rsidP="00B31885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5 x G&amp;T</w:t>
            </w:r>
          </w:p>
          <w:p w:rsidR="00347077" w:rsidRPr="005058C1" w:rsidRDefault="00347077" w:rsidP="00B31885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1 x LSR</w:t>
            </w:r>
          </w:p>
        </w:tc>
        <w:tc>
          <w:tcPr>
            <w:tcW w:w="5241" w:type="dxa"/>
            <w:gridSpan w:val="2"/>
            <w:shd w:val="clear" w:color="auto" w:fill="auto"/>
            <w:vAlign w:val="center"/>
          </w:tcPr>
          <w:p w:rsidR="008F7057" w:rsidRPr="005058C1" w:rsidRDefault="008F7057" w:rsidP="00B31885">
            <w:pPr>
              <w:rPr>
                <w:rFonts w:asciiTheme="minorHAnsi" w:hAnsiTheme="minorHAnsi" w:cs="Arial"/>
                <w:b/>
              </w:rPr>
            </w:pPr>
            <w:r w:rsidRPr="005058C1">
              <w:rPr>
                <w:rFonts w:asciiTheme="minorHAnsi" w:hAnsiTheme="minorHAnsi" w:cs="Arial"/>
                <w:b/>
              </w:rPr>
              <w:t>End of Year Targets</w:t>
            </w:r>
          </w:p>
          <w:p w:rsidR="008F7057" w:rsidRPr="005058C1" w:rsidRDefault="008F7057" w:rsidP="00B31885">
            <w:pPr>
              <w:jc w:val="center"/>
              <w:rPr>
                <w:rFonts w:asciiTheme="minorHAnsi" w:hAnsiTheme="minorHAnsi" w:cs="Arial"/>
                <w:b/>
              </w:rPr>
            </w:pPr>
          </w:p>
          <w:tbl>
            <w:tblPr>
              <w:tblpPr w:leftFromText="180" w:rightFromText="180" w:vertAnchor="text" w:horzAnchor="margin" w:tblpY="-153"/>
              <w:tblOverlap w:val="never"/>
              <w:tblW w:w="4678" w:type="dxa"/>
              <w:tblLook w:val="04A0" w:firstRow="1" w:lastRow="0" w:firstColumn="1" w:lastColumn="0" w:noHBand="0" w:noVBand="1"/>
            </w:tblPr>
            <w:tblGrid>
              <w:gridCol w:w="476"/>
              <w:gridCol w:w="446"/>
              <w:gridCol w:w="446"/>
              <w:gridCol w:w="437"/>
              <w:gridCol w:w="420"/>
              <w:gridCol w:w="2459"/>
            </w:tblGrid>
            <w:tr w:rsidR="008F7057" w:rsidRPr="005058C1" w:rsidTr="00B31885">
              <w:trPr>
                <w:trHeight w:val="300"/>
              </w:trPr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691B7E" w:rsidP="00B31885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6c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691B7E" w:rsidP="00B31885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6b</w:t>
                  </w:r>
                </w:p>
              </w:tc>
              <w:tc>
                <w:tcPr>
                  <w:tcW w:w="446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691B7E" w:rsidP="00B31885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6a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691B7E" w:rsidP="00B31885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7c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8F7057" w:rsidP="00B31885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2459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8F7057" w:rsidP="00B31885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 w:rsidRPr="005058C1"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Grand Total</w:t>
                  </w:r>
                </w:p>
              </w:tc>
            </w:tr>
            <w:tr w:rsidR="008F7057" w:rsidRPr="005058C1" w:rsidTr="00B31885">
              <w:trPr>
                <w:trHeight w:val="300"/>
              </w:trPr>
              <w:tc>
                <w:tcPr>
                  <w:tcW w:w="476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691B7E" w:rsidP="00B31885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1</w:t>
                  </w:r>
                </w:p>
              </w:tc>
              <w:tc>
                <w:tcPr>
                  <w:tcW w:w="440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691B7E" w:rsidP="00B31885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20</w:t>
                  </w:r>
                </w:p>
              </w:tc>
              <w:tc>
                <w:tcPr>
                  <w:tcW w:w="446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691B7E" w:rsidP="00B31885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9</w:t>
                  </w:r>
                </w:p>
              </w:tc>
              <w:tc>
                <w:tcPr>
                  <w:tcW w:w="437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8F7057" w:rsidP="00B31885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8F7057" w:rsidP="00B31885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2459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8F7057" w:rsidRPr="005058C1" w:rsidRDefault="008F7057" w:rsidP="00B31885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8F7057" w:rsidRPr="005058C1" w:rsidRDefault="008F7057" w:rsidP="00B31885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8F7057" w:rsidRPr="005058C1" w:rsidTr="00B31885">
        <w:trPr>
          <w:trHeight w:val="173"/>
        </w:trPr>
        <w:tc>
          <w:tcPr>
            <w:tcW w:w="2174" w:type="dxa"/>
            <w:shd w:val="clear" w:color="auto" w:fill="auto"/>
          </w:tcPr>
          <w:p w:rsidR="008F7057" w:rsidRPr="005058C1" w:rsidRDefault="008F7057" w:rsidP="00B3188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Context</w:t>
            </w:r>
          </w:p>
        </w:tc>
        <w:tc>
          <w:tcPr>
            <w:tcW w:w="8929" w:type="dxa"/>
            <w:gridSpan w:val="6"/>
            <w:shd w:val="clear" w:color="auto" w:fill="auto"/>
          </w:tcPr>
          <w:p w:rsidR="008F7057" w:rsidRPr="005345C9" w:rsidRDefault="008F7057" w:rsidP="00B31885">
            <w:pPr>
              <w:numPr>
                <w:ilvl w:val="0"/>
                <w:numId w:val="2"/>
              </w:numPr>
              <w:tabs>
                <w:tab w:val="num" w:pos="360"/>
              </w:tabs>
              <w:spacing w:before="100" w:beforeAutospacing="1" w:after="100" w:afterAutospacing="1"/>
              <w:rPr>
                <w:rFonts w:asciiTheme="minorHAnsi" w:hAnsiTheme="minorHAnsi" w:cs="Arial"/>
                <w:i/>
                <w:color w:val="000000"/>
                <w:lang w:eastAsia="en-GB"/>
              </w:rPr>
            </w:pPr>
            <w:r w:rsidRPr="005345C9">
              <w:rPr>
                <w:rFonts w:asciiTheme="minorHAnsi" w:hAnsiTheme="minorHAnsi" w:cs="Arial"/>
                <w:i/>
                <w:color w:val="000000"/>
                <w:lang w:eastAsia="en-GB"/>
              </w:rPr>
              <w:t>Prior learning that will inform the learning that is planned.</w:t>
            </w:r>
          </w:p>
          <w:p w:rsidR="005345C9" w:rsidRDefault="005345C9" w:rsidP="00B31885">
            <w:pPr>
              <w:numPr>
                <w:ilvl w:val="0"/>
                <w:numId w:val="2"/>
              </w:numPr>
              <w:tabs>
                <w:tab w:val="num" w:pos="360"/>
              </w:tabs>
              <w:spacing w:before="100" w:beforeAutospacing="1" w:after="100" w:afterAutospacing="1"/>
              <w:rPr>
                <w:rFonts w:asciiTheme="minorHAnsi" w:hAnsiTheme="minorHAnsi" w:cs="Arial"/>
                <w:color w:val="000000"/>
                <w:lang w:eastAsia="en-GB"/>
              </w:rPr>
            </w:pPr>
            <w:r>
              <w:rPr>
                <w:rFonts w:asciiTheme="minorHAnsi" w:hAnsiTheme="minorHAnsi" w:cs="Arial"/>
                <w:color w:val="000000"/>
                <w:lang w:eastAsia="en-GB"/>
              </w:rPr>
              <w:t>Third lesson using ICT Mysteries equipment; continuation of the creation of an extended written response to the question “Who is the most powerful character in ‘A Midsummer Night’s Dream’?”</w:t>
            </w:r>
          </w:p>
          <w:p w:rsidR="005345C9" w:rsidRDefault="005345C9" w:rsidP="005345C9">
            <w:pPr>
              <w:spacing w:before="100" w:beforeAutospacing="1" w:after="100" w:afterAutospacing="1"/>
              <w:ind w:left="720"/>
              <w:rPr>
                <w:rFonts w:asciiTheme="minorHAnsi" w:hAnsiTheme="minorHAnsi" w:cs="Arial"/>
                <w:color w:val="000000"/>
                <w:lang w:eastAsia="en-GB"/>
              </w:rPr>
            </w:pPr>
          </w:p>
        </w:tc>
      </w:tr>
      <w:tr w:rsidR="008F7057" w:rsidRPr="005058C1" w:rsidTr="00B31885">
        <w:trPr>
          <w:trHeight w:val="173"/>
        </w:trPr>
        <w:tc>
          <w:tcPr>
            <w:tcW w:w="2174" w:type="dxa"/>
            <w:shd w:val="clear" w:color="auto" w:fill="auto"/>
          </w:tcPr>
          <w:p w:rsidR="008F7057" w:rsidRPr="005058C1" w:rsidRDefault="008F7057" w:rsidP="00B3188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Conten</w:t>
            </w:r>
            <w:r w:rsidRPr="005058C1">
              <w:rPr>
                <w:rFonts w:asciiTheme="minorHAnsi" w:hAnsiTheme="minorHAnsi" w:cs="Arial"/>
              </w:rPr>
              <w:t xml:space="preserve">t </w:t>
            </w:r>
          </w:p>
        </w:tc>
        <w:tc>
          <w:tcPr>
            <w:tcW w:w="8929" w:type="dxa"/>
            <w:gridSpan w:val="6"/>
            <w:shd w:val="clear" w:color="auto" w:fill="auto"/>
          </w:tcPr>
          <w:p w:rsidR="008F7057" w:rsidRDefault="008F7057" w:rsidP="00B31885">
            <w:pPr>
              <w:numPr>
                <w:ilvl w:val="0"/>
                <w:numId w:val="2"/>
              </w:numPr>
              <w:tabs>
                <w:tab w:val="num" w:pos="360"/>
              </w:tabs>
              <w:spacing w:before="100" w:beforeAutospacing="1" w:after="100" w:afterAutospacing="1"/>
              <w:rPr>
                <w:rFonts w:asciiTheme="minorHAnsi" w:hAnsiTheme="minorHAnsi" w:cs="Arial"/>
                <w:i/>
                <w:color w:val="000000"/>
                <w:lang w:eastAsia="en-GB"/>
              </w:rPr>
            </w:pPr>
            <w:r w:rsidRPr="005345C9">
              <w:rPr>
                <w:rFonts w:asciiTheme="minorHAnsi" w:hAnsiTheme="minorHAnsi" w:cs="Arial"/>
                <w:i/>
                <w:color w:val="000000"/>
                <w:lang w:eastAsia="en-GB"/>
              </w:rPr>
              <w:t>What they are going to learn (this could be statements from the specification / SOW)</w:t>
            </w:r>
          </w:p>
          <w:p w:rsidR="005345C9" w:rsidRPr="005345C9" w:rsidRDefault="005345C9" w:rsidP="00B31885">
            <w:pPr>
              <w:numPr>
                <w:ilvl w:val="0"/>
                <w:numId w:val="2"/>
              </w:numPr>
              <w:tabs>
                <w:tab w:val="num" w:pos="360"/>
              </w:tabs>
              <w:spacing w:before="100" w:beforeAutospacing="1" w:after="100" w:afterAutospacing="1"/>
              <w:rPr>
                <w:rFonts w:asciiTheme="minorHAnsi" w:hAnsiTheme="minorHAnsi" w:cs="Arial"/>
                <w:i/>
                <w:color w:val="000000"/>
                <w:lang w:eastAsia="en-GB"/>
              </w:rPr>
            </w:pPr>
            <w:r>
              <w:rPr>
                <w:rFonts w:asciiTheme="minorHAnsi" w:hAnsiTheme="minorHAnsi" w:cs="Arial"/>
                <w:color w:val="000000"/>
                <w:lang w:eastAsia="en-GB"/>
              </w:rPr>
              <w:t>Having explored the text in detail last lesson, they will use their findings to organise their conclusions into a structured response; one that makes points that are clearly defined and linked and the links explained.  We’re looking to create a text that meets the requirements of a level 6a/7c in AF 3 and 4 of the writing skills framework.</w:t>
            </w:r>
          </w:p>
        </w:tc>
      </w:tr>
      <w:tr w:rsidR="008F7057" w:rsidRPr="005058C1" w:rsidTr="00B31885">
        <w:trPr>
          <w:trHeight w:val="172"/>
        </w:trPr>
        <w:tc>
          <w:tcPr>
            <w:tcW w:w="2174" w:type="dxa"/>
            <w:shd w:val="clear" w:color="auto" w:fill="auto"/>
          </w:tcPr>
          <w:p w:rsidR="008F7057" w:rsidRPr="005058C1" w:rsidRDefault="008F7057" w:rsidP="00B31885">
            <w:pPr>
              <w:rPr>
                <w:rFonts w:asciiTheme="minorHAnsi" w:hAnsiTheme="minorHAnsi" w:cs="Arial"/>
              </w:rPr>
            </w:pPr>
            <w:r w:rsidRPr="005058C1">
              <w:rPr>
                <w:rFonts w:asciiTheme="minorHAnsi" w:hAnsiTheme="minorHAnsi" w:cs="Arial"/>
              </w:rPr>
              <w:t>Where are they now?</w:t>
            </w:r>
          </w:p>
          <w:p w:rsidR="008F7057" w:rsidRPr="005058C1" w:rsidRDefault="008F7057" w:rsidP="00B31885">
            <w:pPr>
              <w:rPr>
                <w:rFonts w:asciiTheme="minorHAnsi" w:hAnsiTheme="minorHAnsi" w:cs="Arial"/>
              </w:rPr>
            </w:pPr>
          </w:p>
        </w:tc>
        <w:tc>
          <w:tcPr>
            <w:tcW w:w="8929" w:type="dxa"/>
            <w:gridSpan w:val="6"/>
            <w:shd w:val="clear" w:color="auto" w:fill="auto"/>
          </w:tcPr>
          <w:p w:rsidR="008F7057" w:rsidRDefault="008F7057" w:rsidP="00B31885">
            <w:pPr>
              <w:pStyle w:val="ListParagraph"/>
              <w:numPr>
                <w:ilvl w:val="0"/>
                <w:numId w:val="3"/>
              </w:numPr>
              <w:contextualSpacing/>
              <w:rPr>
                <w:rFonts w:asciiTheme="minorHAnsi" w:hAnsiTheme="minorHAnsi" w:cs="Arial"/>
                <w:i/>
              </w:rPr>
            </w:pPr>
            <w:r w:rsidRPr="005345C9">
              <w:rPr>
                <w:rFonts w:asciiTheme="minorHAnsi" w:hAnsiTheme="minorHAnsi" w:cs="Arial"/>
                <w:i/>
              </w:rPr>
              <w:t>Who can do what (for example 3 main groups based on assessment of previous lesson/homework)  and how this relates to learning in this lesson.</w:t>
            </w:r>
          </w:p>
          <w:p w:rsidR="005345C9" w:rsidRDefault="005345C9" w:rsidP="005345C9">
            <w:pPr>
              <w:pStyle w:val="ListParagraph"/>
              <w:contextualSpacing/>
              <w:rPr>
                <w:rFonts w:asciiTheme="minorHAnsi" w:hAnsiTheme="minorHAnsi" w:cs="Arial"/>
                <w:i/>
              </w:rPr>
            </w:pPr>
          </w:p>
          <w:p w:rsidR="005345C9" w:rsidRPr="005345C9" w:rsidRDefault="005345C9" w:rsidP="005345C9">
            <w:pPr>
              <w:pStyle w:val="ListParagraph"/>
              <w:contextualSpacing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The class are currently achieving levels 6c-6a for writing, but even the highest achievers need to consolidate their position.</w:t>
            </w:r>
          </w:p>
        </w:tc>
      </w:tr>
      <w:tr w:rsidR="008F7057" w:rsidRPr="005058C1" w:rsidTr="00B31885">
        <w:trPr>
          <w:trHeight w:val="172"/>
        </w:trPr>
        <w:tc>
          <w:tcPr>
            <w:tcW w:w="2174" w:type="dxa"/>
            <w:shd w:val="clear" w:color="auto" w:fill="auto"/>
          </w:tcPr>
          <w:p w:rsidR="008F7057" w:rsidRPr="005058C1" w:rsidRDefault="008F7057" w:rsidP="00B31885">
            <w:pPr>
              <w:rPr>
                <w:rFonts w:asciiTheme="minorHAnsi" w:hAnsiTheme="minorHAnsi" w:cs="Arial"/>
              </w:rPr>
            </w:pPr>
            <w:r w:rsidRPr="005058C1">
              <w:rPr>
                <w:rFonts w:asciiTheme="minorHAnsi" w:hAnsiTheme="minorHAnsi" w:cs="Arial"/>
              </w:rPr>
              <w:t>How do you know</w:t>
            </w:r>
            <w:r>
              <w:rPr>
                <w:rFonts w:asciiTheme="minorHAnsi" w:hAnsiTheme="minorHAnsi" w:cs="Arial"/>
              </w:rPr>
              <w:t>?</w:t>
            </w:r>
          </w:p>
        </w:tc>
        <w:tc>
          <w:tcPr>
            <w:tcW w:w="8929" w:type="dxa"/>
            <w:gridSpan w:val="6"/>
            <w:shd w:val="clear" w:color="auto" w:fill="auto"/>
          </w:tcPr>
          <w:p w:rsidR="008F7057" w:rsidRDefault="008F7057" w:rsidP="00B31885">
            <w:pPr>
              <w:numPr>
                <w:ilvl w:val="0"/>
                <w:numId w:val="2"/>
              </w:numPr>
              <w:tabs>
                <w:tab w:val="num" w:pos="360"/>
              </w:tabs>
              <w:spacing w:before="100" w:beforeAutospacing="1" w:after="100" w:afterAutospacing="1"/>
              <w:rPr>
                <w:rFonts w:asciiTheme="minorHAnsi" w:hAnsiTheme="minorHAnsi" w:cs="Arial"/>
                <w:i/>
              </w:rPr>
            </w:pPr>
            <w:r w:rsidRPr="005345C9">
              <w:rPr>
                <w:rFonts w:asciiTheme="minorHAnsi" w:hAnsiTheme="minorHAnsi" w:cs="Arial"/>
                <w:i/>
              </w:rPr>
              <w:t>Brief summary of evidence for above.</w:t>
            </w:r>
          </w:p>
          <w:p w:rsidR="005345C9" w:rsidRPr="005345C9" w:rsidRDefault="005345C9" w:rsidP="005345C9">
            <w:pPr>
              <w:numPr>
                <w:ilvl w:val="0"/>
                <w:numId w:val="2"/>
              </w:numPr>
              <w:tabs>
                <w:tab w:val="num" w:pos="360"/>
              </w:tabs>
              <w:spacing w:before="100" w:beforeAutospacing="1" w:after="100" w:afterAutospacing="1"/>
              <w:rPr>
                <w:rFonts w:asciiTheme="minorHAnsi" w:hAnsiTheme="minorHAnsi" w:cs="Arial"/>
                <w:i/>
              </w:rPr>
            </w:pPr>
            <w:r w:rsidRPr="005345C9">
              <w:rPr>
                <w:rFonts w:asciiTheme="minorHAnsi" w:hAnsiTheme="minorHAnsi" w:cs="Arial"/>
              </w:rPr>
              <w:t xml:space="preserve">Mark </w:t>
            </w:r>
            <w:r>
              <w:rPr>
                <w:rFonts w:asciiTheme="minorHAnsi" w:hAnsiTheme="minorHAnsi" w:cs="Arial"/>
              </w:rPr>
              <w:t>book;</w:t>
            </w:r>
            <w:r w:rsidRPr="005345C9">
              <w:rPr>
                <w:rFonts w:asciiTheme="minorHAnsi" w:hAnsiTheme="minorHAnsi" w:cs="Arial"/>
              </w:rPr>
              <w:t xml:space="preserve"> exercise books</w:t>
            </w:r>
          </w:p>
        </w:tc>
      </w:tr>
      <w:tr w:rsidR="008F7057" w:rsidRPr="005058C1" w:rsidTr="00B31885">
        <w:trPr>
          <w:trHeight w:val="172"/>
        </w:trPr>
        <w:tc>
          <w:tcPr>
            <w:tcW w:w="2174" w:type="dxa"/>
            <w:shd w:val="clear" w:color="auto" w:fill="auto"/>
          </w:tcPr>
          <w:p w:rsidR="008F7057" w:rsidRDefault="008F7057" w:rsidP="00B31885">
            <w:pPr>
              <w:rPr>
                <w:rFonts w:asciiTheme="minorHAnsi" w:hAnsiTheme="minorHAnsi" w:cs="Arial"/>
              </w:rPr>
            </w:pPr>
            <w:r w:rsidRPr="005058C1">
              <w:rPr>
                <w:rFonts w:asciiTheme="minorHAnsi" w:hAnsiTheme="minorHAnsi" w:cs="Arial"/>
              </w:rPr>
              <w:t xml:space="preserve">Where are you trying to get </w:t>
            </w:r>
            <w:r>
              <w:rPr>
                <w:rFonts w:asciiTheme="minorHAnsi" w:hAnsiTheme="minorHAnsi" w:cs="Arial"/>
              </w:rPr>
              <w:t xml:space="preserve">them </w:t>
            </w:r>
            <w:r w:rsidRPr="005058C1">
              <w:rPr>
                <w:rFonts w:asciiTheme="minorHAnsi" w:hAnsiTheme="minorHAnsi" w:cs="Arial"/>
              </w:rPr>
              <w:t>to?</w:t>
            </w:r>
          </w:p>
          <w:p w:rsidR="008F7057" w:rsidRPr="005058C1" w:rsidRDefault="008F7057" w:rsidP="00B31885">
            <w:pPr>
              <w:rPr>
                <w:rFonts w:asciiTheme="minorHAnsi" w:hAnsiTheme="minorHAnsi" w:cs="Arial"/>
              </w:rPr>
            </w:pPr>
          </w:p>
        </w:tc>
        <w:tc>
          <w:tcPr>
            <w:tcW w:w="8929" w:type="dxa"/>
            <w:gridSpan w:val="6"/>
            <w:shd w:val="clear" w:color="auto" w:fill="auto"/>
          </w:tcPr>
          <w:p w:rsidR="008F7057" w:rsidRDefault="008F7057" w:rsidP="00B31885">
            <w:pPr>
              <w:pStyle w:val="ListParagraph"/>
              <w:numPr>
                <w:ilvl w:val="0"/>
                <w:numId w:val="4"/>
              </w:numPr>
              <w:contextualSpacing/>
              <w:rPr>
                <w:rFonts w:asciiTheme="minorHAnsi" w:hAnsiTheme="minorHAnsi" w:cs="Arial"/>
                <w:i/>
              </w:rPr>
            </w:pPr>
            <w:r w:rsidRPr="005345C9">
              <w:rPr>
                <w:rFonts w:asciiTheme="minorHAnsi" w:hAnsiTheme="minorHAnsi" w:cs="Arial"/>
                <w:i/>
              </w:rPr>
              <w:t>Learning objectives.</w:t>
            </w:r>
          </w:p>
          <w:p w:rsidR="005345C9" w:rsidRDefault="005345C9" w:rsidP="00B31885">
            <w:pPr>
              <w:pStyle w:val="ListParagraph"/>
              <w:numPr>
                <w:ilvl w:val="0"/>
                <w:numId w:val="4"/>
              </w:numPr>
              <w:contextualSpacing/>
              <w:rPr>
                <w:rFonts w:asciiTheme="minorHAnsi" w:hAnsiTheme="minorHAnsi" w:cs="Arial"/>
                <w:i/>
              </w:rPr>
            </w:pPr>
            <w:r>
              <w:rPr>
                <w:rFonts w:asciiTheme="minorHAnsi" w:hAnsiTheme="minorHAnsi" w:cs="Arial"/>
              </w:rPr>
              <w:t>Confident use of connectives; AF3 (Organise whole texts effectively) AF4 (Construct paragraphs and link paragraphs effectively)</w:t>
            </w:r>
          </w:p>
          <w:p w:rsidR="005345C9" w:rsidRPr="005345C9" w:rsidRDefault="005345C9" w:rsidP="005345C9">
            <w:pPr>
              <w:contextualSpacing/>
              <w:rPr>
                <w:rFonts w:asciiTheme="minorHAnsi" w:hAnsiTheme="minorHAnsi" w:cs="Arial"/>
              </w:rPr>
            </w:pPr>
          </w:p>
        </w:tc>
      </w:tr>
      <w:tr w:rsidR="008F7057" w:rsidRPr="005058C1" w:rsidTr="00B31885">
        <w:trPr>
          <w:trHeight w:val="172"/>
        </w:trPr>
        <w:tc>
          <w:tcPr>
            <w:tcW w:w="2174" w:type="dxa"/>
            <w:shd w:val="clear" w:color="auto" w:fill="auto"/>
          </w:tcPr>
          <w:p w:rsidR="008F7057" w:rsidRPr="005058C1" w:rsidRDefault="008F7057" w:rsidP="00B31885">
            <w:pPr>
              <w:rPr>
                <w:rFonts w:asciiTheme="minorHAnsi" w:hAnsiTheme="minorHAnsi" w:cs="Arial"/>
              </w:rPr>
            </w:pPr>
            <w:r w:rsidRPr="005058C1">
              <w:rPr>
                <w:rFonts w:asciiTheme="minorHAnsi" w:hAnsiTheme="minorHAnsi" w:cs="Arial"/>
              </w:rPr>
              <w:t xml:space="preserve">How will you know </w:t>
            </w:r>
            <w:r>
              <w:rPr>
                <w:rFonts w:asciiTheme="minorHAnsi" w:hAnsiTheme="minorHAnsi" w:cs="Arial"/>
              </w:rPr>
              <w:t>they</w:t>
            </w:r>
            <w:r w:rsidRPr="005058C1">
              <w:rPr>
                <w:rFonts w:asciiTheme="minorHAnsi" w:hAnsiTheme="minorHAnsi" w:cs="Arial"/>
              </w:rPr>
              <w:t>’ve arrived?</w:t>
            </w:r>
          </w:p>
          <w:p w:rsidR="008F7057" w:rsidRPr="005058C1" w:rsidRDefault="008F7057" w:rsidP="00B31885">
            <w:pPr>
              <w:rPr>
                <w:rFonts w:asciiTheme="minorHAnsi" w:hAnsiTheme="minorHAnsi" w:cs="Arial"/>
              </w:rPr>
            </w:pPr>
          </w:p>
        </w:tc>
        <w:tc>
          <w:tcPr>
            <w:tcW w:w="8929" w:type="dxa"/>
            <w:gridSpan w:val="6"/>
            <w:shd w:val="clear" w:color="auto" w:fill="auto"/>
          </w:tcPr>
          <w:p w:rsidR="008F7057" w:rsidRPr="005345C9" w:rsidRDefault="008F7057" w:rsidP="00B31885">
            <w:pPr>
              <w:pStyle w:val="ListParagraph"/>
              <w:numPr>
                <w:ilvl w:val="0"/>
                <w:numId w:val="5"/>
              </w:numPr>
              <w:contextualSpacing/>
              <w:rPr>
                <w:rFonts w:asciiTheme="minorHAnsi" w:hAnsiTheme="minorHAnsi"/>
                <w:i/>
              </w:rPr>
            </w:pPr>
            <w:r w:rsidRPr="005345C9">
              <w:rPr>
                <w:rFonts w:asciiTheme="minorHAnsi" w:hAnsiTheme="minorHAnsi" w:cs="Arial"/>
                <w:i/>
              </w:rPr>
              <w:t>Overall Assessment.</w:t>
            </w:r>
          </w:p>
          <w:p w:rsidR="005345C9" w:rsidRPr="005345C9" w:rsidRDefault="005345C9" w:rsidP="00B31885">
            <w:pPr>
              <w:pStyle w:val="ListParagraph"/>
              <w:numPr>
                <w:ilvl w:val="0"/>
                <w:numId w:val="5"/>
              </w:numPr>
              <w:contextualSpacing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 w:cs="Arial"/>
              </w:rPr>
              <w:t xml:space="preserve">Ultimately by marking the finished essay, but the software monitors students progress, and is designed to prevent them from moving onto the next stage until all </w:t>
            </w:r>
            <w:r w:rsidR="00BD4A8A">
              <w:rPr>
                <w:rFonts w:asciiTheme="minorHAnsi" w:hAnsiTheme="minorHAnsi" w:cs="Arial"/>
              </w:rPr>
              <w:t>previous tasks are completed. Monitoring discussion/output during the lesson, peer assessment.</w:t>
            </w:r>
          </w:p>
        </w:tc>
      </w:tr>
      <w:tr w:rsidR="008F7057" w:rsidRPr="005058C1" w:rsidTr="00B31885">
        <w:tc>
          <w:tcPr>
            <w:tcW w:w="5551" w:type="dxa"/>
            <w:gridSpan w:val="4"/>
          </w:tcPr>
          <w:p w:rsidR="008F7057" w:rsidRPr="00D816CD" w:rsidRDefault="008F7057" w:rsidP="00B31885">
            <w:pPr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D816CD">
              <w:rPr>
                <w:rFonts w:asciiTheme="minorHAnsi" w:hAnsiTheme="minorHAnsi"/>
                <w:b/>
              </w:rPr>
              <w:t>Lesson Phase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8F7057" w:rsidRPr="00D816CD" w:rsidRDefault="008F7057" w:rsidP="00B31885">
            <w:pPr>
              <w:tabs>
                <w:tab w:val="left" w:pos="720"/>
              </w:tabs>
              <w:spacing w:before="60" w:after="60"/>
              <w:jc w:val="center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 w:rsidRPr="005058C1">
              <w:rPr>
                <w:rFonts w:asciiTheme="minorHAnsi" w:hAnsiTheme="minorHAnsi" w:cs="Calibri"/>
                <w:b/>
                <w:color w:val="000000"/>
                <w:lang w:eastAsia="en-GB"/>
              </w:rPr>
              <w:t>Assessmen</w:t>
            </w: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t</w:t>
            </w:r>
          </w:p>
        </w:tc>
        <w:tc>
          <w:tcPr>
            <w:tcW w:w="2776" w:type="dxa"/>
          </w:tcPr>
          <w:p w:rsidR="008F7057" w:rsidRPr="00D816CD" w:rsidRDefault="008F7057" w:rsidP="00B31885">
            <w:pPr>
              <w:tabs>
                <w:tab w:val="left" w:pos="720"/>
              </w:tabs>
              <w:spacing w:before="60" w:after="60"/>
              <w:jc w:val="center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 w:rsidRPr="005058C1">
              <w:rPr>
                <w:rFonts w:asciiTheme="minorHAnsi" w:hAnsiTheme="minorHAnsi" w:cs="Calibri"/>
                <w:b/>
                <w:color w:val="000000"/>
                <w:lang w:eastAsia="en-GB"/>
              </w:rPr>
              <w:t>Differentiation</w:t>
            </w:r>
          </w:p>
        </w:tc>
      </w:tr>
      <w:tr w:rsidR="008F7057" w:rsidRPr="005058C1" w:rsidTr="00B31885">
        <w:trPr>
          <w:trHeight w:val="278"/>
        </w:trPr>
        <w:tc>
          <w:tcPr>
            <w:tcW w:w="5551" w:type="dxa"/>
            <w:gridSpan w:val="4"/>
          </w:tcPr>
          <w:p w:rsidR="008F7057" w:rsidRPr="0016174A" w:rsidRDefault="008F7057" w:rsidP="00B31885">
            <w:pPr>
              <w:rPr>
                <w:rFonts w:asciiTheme="minorHAnsi" w:eastAsia="Calibri" w:hAnsiTheme="minorHAnsi" w:cs="Calibri"/>
                <w:b/>
              </w:rPr>
            </w:pPr>
            <w:r w:rsidRPr="0016174A">
              <w:rPr>
                <w:rFonts w:asciiTheme="minorHAnsi" w:eastAsia="Calibri" w:hAnsiTheme="minorHAnsi" w:cs="Calibri"/>
                <w:b/>
              </w:rPr>
              <w:t xml:space="preserve">Setting the Scene/ Big Picture </w:t>
            </w:r>
          </w:p>
          <w:p w:rsidR="008F7057" w:rsidRDefault="00BD4A8A" w:rsidP="00B31885">
            <w:pPr>
              <w:rPr>
                <w:rFonts w:asciiTheme="minorHAnsi" w:eastAsia="Calibri" w:hAnsiTheme="minorHAnsi" w:cs="Calibri"/>
              </w:rPr>
            </w:pPr>
            <w:r>
              <w:rPr>
                <w:rFonts w:asciiTheme="minorHAnsi" w:eastAsia="Calibri" w:hAnsiTheme="minorHAnsi" w:cs="Calibri"/>
              </w:rPr>
              <w:t>Remind students of the on-going task. Look at the assessment criteria and clarify the requirements of a level 6a/7c. Also review the list of connectives in their planners, and point out that various connectives have different purposes, e.g. similarity, difference etc.</w:t>
            </w:r>
          </w:p>
          <w:p w:rsidR="001549EA" w:rsidRDefault="001549EA" w:rsidP="00B31885">
            <w:pPr>
              <w:rPr>
                <w:rFonts w:asciiTheme="minorHAnsi" w:eastAsia="Calibri" w:hAnsiTheme="minorHAnsi" w:cs="Calibri"/>
              </w:rPr>
            </w:pPr>
          </w:p>
          <w:p w:rsidR="001549EA" w:rsidRDefault="001549EA" w:rsidP="00B31885">
            <w:pPr>
              <w:rPr>
                <w:rFonts w:asciiTheme="minorHAnsi" w:eastAsia="Calibri" w:hAnsiTheme="minorHAnsi" w:cs="Calibri"/>
              </w:rPr>
            </w:pPr>
            <w:r>
              <w:rPr>
                <w:rFonts w:asciiTheme="minorHAnsi" w:eastAsia="Calibri" w:hAnsiTheme="minorHAnsi" w:cs="Calibri"/>
              </w:rPr>
              <w:t>Feedback from homework task; who do the students think are the three most powerful characters in MSD? Vote and</w:t>
            </w:r>
          </w:p>
          <w:p w:rsidR="001549EA" w:rsidRPr="00D816CD" w:rsidRDefault="001549EA" w:rsidP="00B31885">
            <w:pPr>
              <w:rPr>
                <w:rFonts w:asciiTheme="minorHAnsi" w:eastAsia="Calibri" w:hAnsiTheme="minorHAnsi" w:cs="Calibri"/>
              </w:rPr>
            </w:pPr>
            <w:r>
              <w:rPr>
                <w:rFonts w:asciiTheme="minorHAnsi" w:eastAsia="Calibri" w:hAnsiTheme="minorHAnsi" w:cs="Calibri"/>
              </w:rPr>
              <w:t>record findings on the board.</w:t>
            </w:r>
          </w:p>
          <w:p w:rsidR="008F7057" w:rsidRPr="00D816CD" w:rsidRDefault="008F7057" w:rsidP="00B31885">
            <w:pPr>
              <w:rPr>
                <w:rFonts w:asciiTheme="minorHAnsi" w:eastAsia="Calibri" w:hAnsiTheme="minorHAnsi" w:cs="Calibri"/>
              </w:rPr>
            </w:pPr>
          </w:p>
          <w:p w:rsidR="008F7057" w:rsidRPr="0016174A" w:rsidRDefault="008F7057" w:rsidP="00B31885">
            <w:pPr>
              <w:rPr>
                <w:rFonts w:asciiTheme="minorHAnsi" w:eastAsia="Calibri" w:hAnsiTheme="minorHAnsi" w:cs="Calibri"/>
                <w:b/>
              </w:rPr>
            </w:pPr>
          </w:p>
        </w:tc>
        <w:tc>
          <w:tcPr>
            <w:tcW w:w="2776" w:type="dxa"/>
            <w:gridSpan w:val="2"/>
            <w:shd w:val="clear" w:color="auto" w:fill="auto"/>
          </w:tcPr>
          <w:p w:rsidR="008F7057" w:rsidRPr="005058C1" w:rsidRDefault="008F7057" w:rsidP="00B31885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</w:p>
        </w:tc>
        <w:tc>
          <w:tcPr>
            <w:tcW w:w="2776" w:type="dxa"/>
          </w:tcPr>
          <w:p w:rsidR="008F7057" w:rsidRPr="005058C1" w:rsidRDefault="00BD4A8A" w:rsidP="00B31885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By outcome (class has been placed in random groups for this task, but are all of a similar ability)</w:t>
            </w:r>
          </w:p>
        </w:tc>
      </w:tr>
      <w:tr w:rsidR="008F7057" w:rsidRPr="005058C1" w:rsidTr="00B31885">
        <w:trPr>
          <w:trHeight w:val="278"/>
        </w:trPr>
        <w:tc>
          <w:tcPr>
            <w:tcW w:w="5551" w:type="dxa"/>
            <w:gridSpan w:val="4"/>
          </w:tcPr>
          <w:p w:rsidR="008F7057" w:rsidRDefault="008F7057" w:rsidP="00B31885">
            <w:pPr>
              <w:rPr>
                <w:rFonts w:asciiTheme="minorHAnsi" w:hAnsiTheme="minorHAnsi"/>
                <w:b/>
              </w:rPr>
            </w:pPr>
            <w:r w:rsidRPr="0016174A">
              <w:rPr>
                <w:rFonts w:asciiTheme="minorHAnsi" w:hAnsiTheme="minorHAnsi"/>
                <w:b/>
              </w:rPr>
              <w:lastRenderedPageBreak/>
              <w:t>Input: Introducing and interacting with the new material</w:t>
            </w:r>
          </w:p>
          <w:p w:rsidR="00BD4A8A" w:rsidRDefault="00BD4A8A" w:rsidP="00B31885">
            <w:pPr>
              <w:rPr>
                <w:rFonts w:asciiTheme="minorHAnsi" w:hAnsiTheme="minorHAnsi"/>
              </w:rPr>
            </w:pPr>
            <w:r w:rsidRPr="00BD4A8A">
              <w:rPr>
                <w:rFonts w:asciiTheme="minorHAnsi" w:hAnsiTheme="minorHAnsi"/>
              </w:rPr>
              <w:t>Use findings from previous lesson to create at least 4 paragraphs</w:t>
            </w:r>
            <w:r>
              <w:rPr>
                <w:rFonts w:asciiTheme="minorHAnsi" w:hAnsiTheme="minorHAnsi"/>
              </w:rPr>
              <w:t xml:space="preserve"> that will convey their response. The ‘thinking hats’ strategy built into the programme will help them to reflect further on the purpose/content of their paragraphs. They are also able to ‘revisit’ the reading stage of the process if they feel they need more evidence.</w:t>
            </w:r>
          </w:p>
          <w:p w:rsidR="00610952" w:rsidRPr="00BD4A8A" w:rsidRDefault="00610952" w:rsidP="00B3188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Spotlight answers from various groups to feedback to the class the titles and purposes of their paragraphs. Review and then move on when task completed.</w:t>
            </w:r>
          </w:p>
          <w:p w:rsidR="008F7057" w:rsidRPr="00D816CD" w:rsidRDefault="008F7057" w:rsidP="00B31885">
            <w:pPr>
              <w:rPr>
                <w:rFonts w:asciiTheme="minorHAnsi" w:hAnsiTheme="minorHAnsi"/>
              </w:rPr>
            </w:pPr>
          </w:p>
          <w:p w:rsidR="008F7057" w:rsidRPr="00D816CD" w:rsidRDefault="008F7057" w:rsidP="00B31885">
            <w:pPr>
              <w:rPr>
                <w:rFonts w:asciiTheme="minorHAnsi" w:hAnsiTheme="minorHAnsi"/>
              </w:rPr>
            </w:pPr>
          </w:p>
          <w:p w:rsidR="008F7057" w:rsidRPr="00D816CD" w:rsidRDefault="008F7057" w:rsidP="00B31885">
            <w:pPr>
              <w:rPr>
                <w:rFonts w:asciiTheme="minorHAnsi" w:hAnsiTheme="minorHAnsi"/>
              </w:rPr>
            </w:pPr>
          </w:p>
          <w:p w:rsidR="008F7057" w:rsidRPr="0016174A" w:rsidRDefault="008F7057" w:rsidP="00B31885">
            <w:pPr>
              <w:rPr>
                <w:rFonts w:asciiTheme="minorHAnsi" w:eastAsia="Calibri" w:hAnsiTheme="minorHAnsi" w:cs="Calibri"/>
                <w:b/>
              </w:rPr>
            </w:pPr>
          </w:p>
        </w:tc>
        <w:tc>
          <w:tcPr>
            <w:tcW w:w="2776" w:type="dxa"/>
            <w:gridSpan w:val="2"/>
            <w:shd w:val="clear" w:color="auto" w:fill="auto"/>
          </w:tcPr>
          <w:p w:rsidR="008F7057" w:rsidRPr="005058C1" w:rsidRDefault="00BD4A8A" w:rsidP="00B31885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Software monitors their progress to e</w:t>
            </w:r>
            <w:r w:rsidR="00610952">
              <w:rPr>
                <w:rFonts w:asciiTheme="minorHAnsi" w:hAnsiTheme="minorHAnsi" w:cs="Calibri"/>
                <w:b/>
                <w:color w:val="000000"/>
                <w:lang w:eastAsia="en-GB"/>
              </w:rPr>
              <w:t>nsure coverage; peer assessment in discussion; self assessment.</w:t>
            </w:r>
          </w:p>
        </w:tc>
        <w:tc>
          <w:tcPr>
            <w:tcW w:w="2776" w:type="dxa"/>
          </w:tcPr>
          <w:p w:rsidR="008F7057" w:rsidRPr="005058C1" w:rsidRDefault="00BD4A8A" w:rsidP="00B31885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By outcome</w:t>
            </w:r>
          </w:p>
        </w:tc>
      </w:tr>
      <w:tr w:rsidR="008F7057" w:rsidRPr="005058C1" w:rsidTr="00B31885">
        <w:trPr>
          <w:trHeight w:val="278"/>
        </w:trPr>
        <w:tc>
          <w:tcPr>
            <w:tcW w:w="5551" w:type="dxa"/>
            <w:gridSpan w:val="4"/>
          </w:tcPr>
          <w:p w:rsidR="008F7057" w:rsidRPr="0016174A" w:rsidRDefault="008F7057" w:rsidP="00B31885">
            <w:pPr>
              <w:rPr>
                <w:rFonts w:asciiTheme="minorHAnsi" w:hAnsiTheme="minorHAnsi"/>
                <w:b/>
              </w:rPr>
            </w:pPr>
            <w:r w:rsidRPr="0016174A">
              <w:rPr>
                <w:rFonts w:asciiTheme="minorHAnsi" w:hAnsiTheme="minorHAnsi"/>
                <w:b/>
              </w:rPr>
              <w:t>Making Sense: Demonstrating understanding</w:t>
            </w:r>
          </w:p>
          <w:p w:rsidR="008F7057" w:rsidRPr="003C4D1B" w:rsidRDefault="003C4D1B" w:rsidP="00B3188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Progress to the next stage – connecting paragraphs. Using the software and (if necessary) the list of connectives in their planners, groups should discuss and create </w:t>
            </w:r>
            <w:r w:rsidRPr="003C4D1B">
              <w:rPr>
                <w:rFonts w:asciiTheme="minorHAnsi" w:hAnsiTheme="minorHAnsi"/>
                <w:b/>
              </w:rPr>
              <w:t>links</w:t>
            </w:r>
            <w:r>
              <w:rPr>
                <w:rFonts w:asciiTheme="minorHAnsi" w:hAnsiTheme="minorHAnsi"/>
              </w:rPr>
              <w:t xml:space="preserve">. </w:t>
            </w:r>
          </w:p>
          <w:p w:rsidR="008F7057" w:rsidRDefault="008F7057" w:rsidP="00B31885">
            <w:pPr>
              <w:rPr>
                <w:rFonts w:asciiTheme="minorHAnsi" w:hAnsiTheme="minorHAnsi"/>
              </w:rPr>
            </w:pPr>
          </w:p>
          <w:p w:rsidR="008F7057" w:rsidRPr="0016174A" w:rsidRDefault="008F7057" w:rsidP="00B31885">
            <w:pPr>
              <w:rPr>
                <w:rFonts w:asciiTheme="minorHAnsi" w:hAnsiTheme="minorHAnsi"/>
              </w:rPr>
            </w:pPr>
          </w:p>
          <w:p w:rsidR="008F7057" w:rsidRPr="0016174A" w:rsidRDefault="008F7057" w:rsidP="00B31885">
            <w:pPr>
              <w:rPr>
                <w:rFonts w:asciiTheme="minorHAnsi" w:eastAsia="Calibri" w:hAnsiTheme="minorHAnsi" w:cs="Calibri"/>
                <w:b/>
              </w:rPr>
            </w:pPr>
          </w:p>
        </w:tc>
        <w:tc>
          <w:tcPr>
            <w:tcW w:w="2776" w:type="dxa"/>
            <w:gridSpan w:val="2"/>
            <w:shd w:val="clear" w:color="auto" w:fill="auto"/>
          </w:tcPr>
          <w:p w:rsidR="008F7057" w:rsidRPr="005058C1" w:rsidRDefault="003C4D1B" w:rsidP="00B31885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Software monitors their progress to ensure coverage; peer assessment in discussion; self assessment.</w:t>
            </w:r>
          </w:p>
        </w:tc>
        <w:tc>
          <w:tcPr>
            <w:tcW w:w="2776" w:type="dxa"/>
          </w:tcPr>
          <w:p w:rsidR="008F7057" w:rsidRPr="005058C1" w:rsidRDefault="008F7057" w:rsidP="00B31885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</w:p>
        </w:tc>
      </w:tr>
      <w:tr w:rsidR="008F7057" w:rsidRPr="005058C1" w:rsidTr="00B31885">
        <w:trPr>
          <w:trHeight w:val="278"/>
        </w:trPr>
        <w:tc>
          <w:tcPr>
            <w:tcW w:w="5551" w:type="dxa"/>
            <w:gridSpan w:val="4"/>
          </w:tcPr>
          <w:p w:rsidR="008F7057" w:rsidRDefault="008F7057" w:rsidP="00B31885">
            <w:pPr>
              <w:rPr>
                <w:rFonts w:asciiTheme="minorHAnsi" w:hAnsiTheme="minorHAnsi"/>
                <w:b/>
              </w:rPr>
            </w:pPr>
            <w:r w:rsidRPr="0016174A">
              <w:rPr>
                <w:rFonts w:asciiTheme="minorHAnsi" w:hAnsiTheme="minorHAnsi"/>
                <w:b/>
              </w:rPr>
              <w:t xml:space="preserve">Making Sense: Application of understanding </w:t>
            </w:r>
          </w:p>
          <w:p w:rsidR="003C4D1B" w:rsidRDefault="003C4D1B" w:rsidP="00B31885">
            <w:pPr>
              <w:rPr>
                <w:rFonts w:asciiTheme="minorHAnsi" w:hAnsiTheme="minorHAnsi"/>
                <w:b/>
              </w:rPr>
            </w:pPr>
          </w:p>
          <w:p w:rsidR="003C4D1B" w:rsidRDefault="003C4D1B" w:rsidP="00B31885">
            <w:pPr>
              <w:rPr>
                <w:rFonts w:asciiTheme="minorHAnsi" w:hAnsiTheme="minorHAnsi"/>
              </w:rPr>
            </w:pPr>
            <w:r w:rsidRPr="003C4D1B">
              <w:rPr>
                <w:rFonts w:asciiTheme="minorHAnsi" w:hAnsiTheme="minorHAnsi"/>
              </w:rPr>
              <w:t>Third stage of the writing programme;</w:t>
            </w:r>
            <w:r>
              <w:rPr>
                <w:rFonts w:asciiTheme="minorHAnsi" w:hAnsiTheme="minorHAnsi"/>
              </w:rPr>
              <w:t xml:space="preserve"> use the evidence to support the statements made so far, and transfer these into the essay plan. Add any further comments/evidence that may have emerged.</w:t>
            </w:r>
          </w:p>
          <w:p w:rsidR="008F7057" w:rsidRPr="003C4D1B" w:rsidRDefault="008F7057" w:rsidP="00B31885">
            <w:pPr>
              <w:rPr>
                <w:rFonts w:asciiTheme="minorHAnsi" w:eastAsia="Calibri" w:hAnsiTheme="minorHAnsi" w:cs="Calibri"/>
              </w:rPr>
            </w:pPr>
          </w:p>
          <w:p w:rsidR="008F7057" w:rsidRPr="003C4D1B" w:rsidRDefault="008F7057" w:rsidP="00B31885">
            <w:pPr>
              <w:rPr>
                <w:rFonts w:asciiTheme="minorHAnsi" w:eastAsia="Calibri" w:hAnsiTheme="minorHAnsi" w:cs="Calibri"/>
              </w:rPr>
            </w:pPr>
          </w:p>
          <w:p w:rsidR="008F7057" w:rsidRPr="00D816CD" w:rsidRDefault="008F7057" w:rsidP="00B31885">
            <w:pPr>
              <w:rPr>
                <w:rFonts w:asciiTheme="minorHAnsi" w:eastAsia="Calibri" w:hAnsiTheme="minorHAnsi" w:cs="Calibri"/>
              </w:rPr>
            </w:pPr>
          </w:p>
        </w:tc>
        <w:tc>
          <w:tcPr>
            <w:tcW w:w="2776" w:type="dxa"/>
            <w:gridSpan w:val="2"/>
            <w:shd w:val="clear" w:color="auto" w:fill="auto"/>
          </w:tcPr>
          <w:p w:rsidR="008F7057" w:rsidRPr="005058C1" w:rsidRDefault="00381EF2" w:rsidP="00B31885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Software monitors their progress to ensure coverage; peer assessment in discussion; self assessment.</w:t>
            </w:r>
          </w:p>
        </w:tc>
        <w:tc>
          <w:tcPr>
            <w:tcW w:w="2776" w:type="dxa"/>
          </w:tcPr>
          <w:p w:rsidR="008F7057" w:rsidRPr="005058C1" w:rsidRDefault="003C4D1B" w:rsidP="00B31885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By outcome, with ‘option’ of an extension task for the groups who have considered further points or recovered their own evidence from the text.</w:t>
            </w:r>
          </w:p>
        </w:tc>
      </w:tr>
      <w:tr w:rsidR="008F7057" w:rsidRPr="005058C1" w:rsidTr="00B31885">
        <w:trPr>
          <w:trHeight w:val="278"/>
        </w:trPr>
        <w:tc>
          <w:tcPr>
            <w:tcW w:w="5551" w:type="dxa"/>
            <w:gridSpan w:val="4"/>
          </w:tcPr>
          <w:p w:rsidR="008F7057" w:rsidRPr="0016174A" w:rsidRDefault="008F7057" w:rsidP="00B31885">
            <w:pPr>
              <w:rPr>
                <w:rFonts w:asciiTheme="minorHAnsi" w:hAnsiTheme="minorHAnsi"/>
                <w:b/>
              </w:rPr>
            </w:pPr>
            <w:r w:rsidRPr="0016174A">
              <w:rPr>
                <w:rFonts w:asciiTheme="minorHAnsi" w:hAnsiTheme="minorHAnsi"/>
                <w:b/>
              </w:rPr>
              <w:t>Review and next steps</w:t>
            </w:r>
          </w:p>
          <w:p w:rsidR="00EA4863" w:rsidRPr="003C4D1B" w:rsidRDefault="00EA4863" w:rsidP="00EA486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Feedback findings to the rest of the class; discuss and evaluate their different conclusions, based on the use of evidence in each case (interpretation – Bonus AF 3 from the reading assessment grid!)</w:t>
            </w:r>
          </w:p>
          <w:p w:rsidR="008F7057" w:rsidRDefault="008F7057" w:rsidP="00B31885">
            <w:pPr>
              <w:rPr>
                <w:rFonts w:asciiTheme="minorHAnsi" w:eastAsia="Calibri" w:hAnsiTheme="minorHAnsi" w:cs="Calibri"/>
              </w:rPr>
            </w:pPr>
          </w:p>
          <w:p w:rsidR="008F7057" w:rsidRPr="00AF725C" w:rsidRDefault="00AF725C" w:rsidP="00EA4863">
            <w:pPr>
              <w:rPr>
                <w:rFonts w:asciiTheme="minorHAnsi" w:eastAsia="Calibri" w:hAnsiTheme="minorHAnsi" w:cs="Calibri"/>
                <w:b/>
                <w:sz w:val="28"/>
                <w:szCs w:val="28"/>
              </w:rPr>
            </w:pPr>
            <w:r>
              <w:rPr>
                <w:rFonts w:asciiTheme="minorHAnsi" w:eastAsia="Calibri" w:hAnsiTheme="minorHAnsi" w:cs="Calibri"/>
                <w:b/>
                <w:sz w:val="28"/>
                <w:szCs w:val="28"/>
              </w:rPr>
              <w:t>NB: at this stage, should we print out essay plans and return the class to Room E3 for the last part of the lesson?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8F7057" w:rsidRPr="005058C1" w:rsidRDefault="00EF2645" w:rsidP="00B31885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Self assessment</w:t>
            </w:r>
            <w:r w:rsidR="00EA4863">
              <w:rPr>
                <w:rFonts w:asciiTheme="minorHAnsi" w:hAnsiTheme="minorHAnsi" w:cs="Calibri"/>
                <w:b/>
                <w:color w:val="000000"/>
                <w:lang w:eastAsia="en-GB"/>
              </w:rPr>
              <w:t>; peer assessment</w:t>
            </w:r>
          </w:p>
        </w:tc>
        <w:tc>
          <w:tcPr>
            <w:tcW w:w="2776" w:type="dxa"/>
          </w:tcPr>
          <w:p w:rsidR="008F7057" w:rsidRPr="005058C1" w:rsidRDefault="000207D3" w:rsidP="00B31885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By outcome</w:t>
            </w:r>
          </w:p>
        </w:tc>
      </w:tr>
      <w:tr w:rsidR="00EF2645" w:rsidRPr="005058C1" w:rsidTr="00B31885">
        <w:trPr>
          <w:trHeight w:val="278"/>
        </w:trPr>
        <w:tc>
          <w:tcPr>
            <w:tcW w:w="5551" w:type="dxa"/>
            <w:gridSpan w:val="4"/>
          </w:tcPr>
          <w:p w:rsidR="00EF2645" w:rsidRDefault="00EA4863" w:rsidP="00B31885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Making Sense: Demonstrating understanding</w:t>
            </w:r>
          </w:p>
          <w:p w:rsidR="00EA4863" w:rsidRDefault="00EA4863" w:rsidP="00B31885">
            <w:pPr>
              <w:rPr>
                <w:rFonts w:asciiTheme="minorHAnsi" w:hAnsiTheme="minorHAnsi"/>
                <w:b/>
              </w:rPr>
            </w:pPr>
          </w:p>
          <w:p w:rsidR="00EA4863" w:rsidRPr="00EA4863" w:rsidRDefault="00EA4863" w:rsidP="00B31885">
            <w:pPr>
              <w:rPr>
                <w:rFonts w:asciiTheme="minorHAnsi" w:hAnsiTheme="minorHAnsi"/>
              </w:rPr>
            </w:pPr>
            <w:r w:rsidRPr="00EA4863">
              <w:rPr>
                <w:rFonts w:asciiTheme="minorHAnsi" w:hAnsiTheme="minorHAnsi" w:cs="Calibri"/>
                <w:color w:val="000000"/>
                <w:lang w:eastAsia="en-GB"/>
              </w:rPr>
              <w:t>Using the AF grids and the list of connectives in their planners, students should annotate their plan with suggestions for key connectives/paragraph starters that will successfully link the points in the essay, and structure the text, using paragraphs etc. to the level of a 6a or higher.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EF2645" w:rsidRDefault="00EA4863" w:rsidP="00B31885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Self assessment; peer assessment</w:t>
            </w:r>
          </w:p>
        </w:tc>
        <w:tc>
          <w:tcPr>
            <w:tcW w:w="2776" w:type="dxa"/>
          </w:tcPr>
          <w:p w:rsidR="00EF2645" w:rsidRDefault="00EA4863" w:rsidP="00B31885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By outcome</w:t>
            </w:r>
          </w:p>
        </w:tc>
      </w:tr>
      <w:tr w:rsidR="00EF2645" w:rsidRPr="005058C1" w:rsidTr="00B31885">
        <w:trPr>
          <w:trHeight w:val="278"/>
        </w:trPr>
        <w:tc>
          <w:tcPr>
            <w:tcW w:w="5551" w:type="dxa"/>
            <w:gridSpan w:val="4"/>
          </w:tcPr>
          <w:p w:rsidR="00EF2645" w:rsidRDefault="00EA4863" w:rsidP="00B31885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Making sense: Application of understanding</w:t>
            </w:r>
          </w:p>
          <w:p w:rsidR="00EA4863" w:rsidRDefault="00EA4863" w:rsidP="00B31885">
            <w:pPr>
              <w:rPr>
                <w:rFonts w:asciiTheme="minorHAnsi" w:hAnsiTheme="minorHAnsi" w:cs="Calibri"/>
                <w:color w:val="000000"/>
                <w:lang w:eastAsia="en-GB"/>
              </w:rPr>
            </w:pPr>
          </w:p>
          <w:p w:rsidR="00EA4863" w:rsidRPr="00EA4863" w:rsidRDefault="00EA4863" w:rsidP="00B31885">
            <w:pPr>
              <w:rPr>
                <w:rFonts w:asciiTheme="minorHAnsi" w:hAnsiTheme="minorHAnsi"/>
              </w:rPr>
            </w:pPr>
            <w:r w:rsidRPr="00EA4863">
              <w:rPr>
                <w:rFonts w:asciiTheme="minorHAnsi" w:hAnsiTheme="minorHAnsi" w:cs="Calibri"/>
                <w:color w:val="000000"/>
                <w:lang w:eastAsia="en-GB"/>
              </w:rPr>
              <w:lastRenderedPageBreak/>
              <w:t>Each group to swap their essay plans with another member of a different group, so that they can comment/peer assess each other’s findings. Students should comment on a) the quality of the analysis and  argument in the essay itself and b) the structure and cohesion of the text.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EF2645" w:rsidRDefault="001549EA" w:rsidP="00B31885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lastRenderedPageBreak/>
              <w:t>Peer assessment</w:t>
            </w:r>
          </w:p>
        </w:tc>
        <w:tc>
          <w:tcPr>
            <w:tcW w:w="2776" w:type="dxa"/>
          </w:tcPr>
          <w:p w:rsidR="00EF2645" w:rsidRDefault="001549EA" w:rsidP="00B31885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By outcome</w:t>
            </w:r>
          </w:p>
        </w:tc>
      </w:tr>
      <w:tr w:rsidR="001549EA" w:rsidRPr="005058C1" w:rsidTr="00B31885">
        <w:trPr>
          <w:trHeight w:val="278"/>
        </w:trPr>
        <w:tc>
          <w:tcPr>
            <w:tcW w:w="5551" w:type="dxa"/>
            <w:gridSpan w:val="4"/>
          </w:tcPr>
          <w:p w:rsidR="001549EA" w:rsidRDefault="001549EA" w:rsidP="001549EA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/>
                <w:b/>
              </w:rPr>
              <w:lastRenderedPageBreak/>
              <w:t>Review and next steps</w:t>
            </w: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 xml:space="preserve"> </w:t>
            </w:r>
          </w:p>
          <w:p w:rsidR="001549EA" w:rsidRDefault="001549EA" w:rsidP="001549EA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color w:val="000000"/>
                <w:lang w:eastAsia="en-GB"/>
              </w:rPr>
            </w:pPr>
            <w:r w:rsidRPr="001549EA">
              <w:rPr>
                <w:rFonts w:asciiTheme="minorHAnsi" w:hAnsiTheme="minorHAnsi" w:cs="Calibri"/>
                <w:color w:val="000000"/>
                <w:lang w:eastAsia="en-GB"/>
              </w:rPr>
              <w:t>Reflect on their peer assessment, and update/adjust their essay plan where necessary.</w:t>
            </w:r>
          </w:p>
          <w:p w:rsidR="001549EA" w:rsidRPr="001549EA" w:rsidRDefault="001549EA" w:rsidP="001549EA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color w:val="000000"/>
                <w:lang w:eastAsia="en-GB"/>
              </w:rPr>
              <w:t>Refer to initial findings from the start of the lesson; has the class changed or retained its opinion as to the three most powerful characters in MSD?</w:t>
            </w:r>
          </w:p>
          <w:p w:rsidR="001549EA" w:rsidRPr="001549EA" w:rsidRDefault="001549EA" w:rsidP="001549EA">
            <w:pPr>
              <w:rPr>
                <w:rFonts w:asciiTheme="minorHAnsi" w:hAnsiTheme="minorHAnsi"/>
              </w:rPr>
            </w:pPr>
            <w:r w:rsidRPr="001549EA">
              <w:rPr>
                <w:rFonts w:asciiTheme="minorHAnsi" w:hAnsiTheme="minorHAnsi" w:cs="Calibri"/>
                <w:color w:val="000000"/>
                <w:lang w:eastAsia="en-GB"/>
              </w:rPr>
              <w:t>Begin to write their answer to the key question for formal assessment</w:t>
            </w:r>
          </w:p>
          <w:p w:rsidR="001549EA" w:rsidRDefault="001549EA" w:rsidP="00B31885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776" w:type="dxa"/>
            <w:gridSpan w:val="2"/>
            <w:shd w:val="clear" w:color="auto" w:fill="auto"/>
          </w:tcPr>
          <w:p w:rsidR="001549EA" w:rsidRDefault="008C72E2" w:rsidP="00B31885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Self assessment</w:t>
            </w:r>
          </w:p>
          <w:p w:rsidR="008C72E2" w:rsidRDefault="008C72E2" w:rsidP="00B31885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Teacher assessment</w:t>
            </w:r>
          </w:p>
        </w:tc>
        <w:tc>
          <w:tcPr>
            <w:tcW w:w="2776" w:type="dxa"/>
          </w:tcPr>
          <w:p w:rsidR="001549EA" w:rsidRDefault="008C72E2" w:rsidP="00B31885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By outcome</w:t>
            </w:r>
            <w:bookmarkStart w:id="0" w:name="_GoBack"/>
            <w:bookmarkEnd w:id="0"/>
          </w:p>
        </w:tc>
      </w:tr>
      <w:tr w:rsidR="008F7057" w:rsidRPr="005058C1" w:rsidTr="00B31885">
        <w:trPr>
          <w:trHeight w:val="461"/>
        </w:trPr>
        <w:tc>
          <w:tcPr>
            <w:tcW w:w="11103" w:type="dxa"/>
            <w:gridSpan w:val="7"/>
            <w:shd w:val="clear" w:color="auto" w:fill="auto"/>
          </w:tcPr>
          <w:p w:rsidR="008F7057" w:rsidRPr="005058C1" w:rsidRDefault="008F7057" w:rsidP="00B31885">
            <w:pPr>
              <w:rPr>
                <w:rFonts w:asciiTheme="minorHAnsi" w:hAnsiTheme="minorHAnsi" w:cs="Arial"/>
                <w:b/>
              </w:rPr>
            </w:pPr>
            <w:r w:rsidRPr="005058C1">
              <w:rPr>
                <w:rFonts w:asciiTheme="minorHAnsi" w:hAnsiTheme="minorHAnsi" w:cs="Arial"/>
                <w:b/>
              </w:rPr>
              <w:t xml:space="preserve">Homework: </w:t>
            </w:r>
          </w:p>
          <w:p w:rsidR="001549EA" w:rsidRPr="00D816CD" w:rsidRDefault="001549EA" w:rsidP="001549EA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Complete essay, and do final self assessment based on AF 3 and AF 4 before handing it in.</w:t>
            </w:r>
          </w:p>
          <w:p w:rsidR="008F7057" w:rsidRPr="00D816CD" w:rsidRDefault="008F7057" w:rsidP="00B31885">
            <w:pPr>
              <w:rPr>
                <w:rFonts w:asciiTheme="minorHAnsi" w:hAnsiTheme="minorHAnsi" w:cs="Arial"/>
              </w:rPr>
            </w:pPr>
          </w:p>
          <w:p w:rsidR="008F7057" w:rsidRPr="005058C1" w:rsidRDefault="008F7057" w:rsidP="00B31885">
            <w:pPr>
              <w:rPr>
                <w:rFonts w:asciiTheme="minorHAnsi" w:hAnsiTheme="minorHAnsi" w:cs="Arial"/>
                <w:b/>
              </w:rPr>
            </w:pPr>
          </w:p>
        </w:tc>
      </w:tr>
      <w:tr w:rsidR="008F7057" w:rsidRPr="005058C1" w:rsidTr="00B31885">
        <w:trPr>
          <w:trHeight w:val="461"/>
        </w:trPr>
        <w:tc>
          <w:tcPr>
            <w:tcW w:w="2775" w:type="dxa"/>
            <w:gridSpan w:val="2"/>
            <w:shd w:val="clear" w:color="auto" w:fill="auto"/>
          </w:tcPr>
          <w:p w:rsidR="008F7057" w:rsidRPr="005058C1" w:rsidRDefault="008F7057" w:rsidP="00B31885">
            <w:pPr>
              <w:jc w:val="center"/>
              <w:rPr>
                <w:rFonts w:asciiTheme="minorHAnsi" w:hAnsiTheme="minorHAnsi" w:cs="Arial"/>
                <w:b/>
                <w:u w:val="single"/>
              </w:rPr>
            </w:pPr>
            <w:r w:rsidRPr="005058C1">
              <w:rPr>
                <w:rFonts w:asciiTheme="minorHAnsi" w:hAnsiTheme="minorHAnsi" w:cs="Arial"/>
                <w:b/>
                <w:u w:val="single"/>
              </w:rPr>
              <w:t>Co-operative Learning</w:t>
            </w:r>
          </w:p>
          <w:p w:rsidR="008F7057" w:rsidRPr="005058C1" w:rsidRDefault="008F7057" w:rsidP="00B31885">
            <w:pPr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  <w:p w:rsidR="008F7057" w:rsidRPr="005058C1" w:rsidRDefault="008072EC" w:rsidP="00B31885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Group work; collaboration using software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8F7057" w:rsidRPr="005058C1" w:rsidRDefault="008F7057" w:rsidP="00B31885">
            <w:pPr>
              <w:jc w:val="center"/>
              <w:rPr>
                <w:rFonts w:asciiTheme="minorHAnsi" w:hAnsiTheme="minorHAnsi" w:cs="Arial"/>
                <w:b/>
                <w:u w:val="single"/>
              </w:rPr>
            </w:pPr>
            <w:r w:rsidRPr="005058C1">
              <w:rPr>
                <w:rFonts w:asciiTheme="minorHAnsi" w:hAnsiTheme="minorHAnsi" w:cs="Arial"/>
                <w:b/>
                <w:u w:val="single"/>
              </w:rPr>
              <w:t>Thinking Tools</w:t>
            </w:r>
          </w:p>
          <w:p w:rsidR="008F7057" w:rsidRPr="005058C1" w:rsidRDefault="008F7057" w:rsidP="00B31885">
            <w:pPr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  <w:p w:rsidR="008F7057" w:rsidRPr="005058C1" w:rsidRDefault="008072EC" w:rsidP="00B3188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Mysteries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8F7057" w:rsidRPr="005058C1" w:rsidRDefault="008F7057" w:rsidP="00B31885">
            <w:pPr>
              <w:jc w:val="center"/>
              <w:rPr>
                <w:rFonts w:asciiTheme="minorHAnsi" w:hAnsiTheme="minorHAnsi" w:cs="Arial"/>
                <w:b/>
                <w:u w:val="single"/>
              </w:rPr>
            </w:pPr>
            <w:r w:rsidRPr="005058C1">
              <w:rPr>
                <w:rFonts w:asciiTheme="minorHAnsi" w:hAnsiTheme="minorHAnsi" w:cs="Arial"/>
                <w:b/>
                <w:u w:val="single"/>
              </w:rPr>
              <w:t>Habits of Mind</w:t>
            </w:r>
          </w:p>
          <w:p w:rsidR="008F7057" w:rsidRPr="005058C1" w:rsidRDefault="008F7057" w:rsidP="00B31885">
            <w:pPr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  <w:p w:rsidR="008F7057" w:rsidRPr="005058C1" w:rsidRDefault="008072EC" w:rsidP="00B31885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Persistence; i.e. all statements must be read and considered</w:t>
            </w:r>
          </w:p>
        </w:tc>
        <w:tc>
          <w:tcPr>
            <w:tcW w:w="2776" w:type="dxa"/>
            <w:shd w:val="clear" w:color="auto" w:fill="auto"/>
          </w:tcPr>
          <w:p w:rsidR="008F7057" w:rsidRPr="005058C1" w:rsidRDefault="008F7057" w:rsidP="00B31885">
            <w:pPr>
              <w:jc w:val="center"/>
              <w:rPr>
                <w:rFonts w:asciiTheme="minorHAnsi" w:hAnsiTheme="minorHAnsi" w:cs="Arial"/>
                <w:b/>
                <w:u w:val="single"/>
              </w:rPr>
            </w:pPr>
            <w:r w:rsidRPr="005058C1">
              <w:rPr>
                <w:rFonts w:asciiTheme="minorHAnsi" w:hAnsiTheme="minorHAnsi" w:cs="Arial"/>
                <w:b/>
                <w:u w:val="single"/>
              </w:rPr>
              <w:t>Communicating with Others</w:t>
            </w:r>
          </w:p>
          <w:p w:rsidR="008F7057" w:rsidRPr="005058C1" w:rsidRDefault="008F7057" w:rsidP="00B31885">
            <w:pPr>
              <w:jc w:val="center"/>
              <w:rPr>
                <w:rFonts w:asciiTheme="minorHAnsi" w:hAnsiTheme="minorHAnsi" w:cs="Arial"/>
                <w:b/>
              </w:rPr>
            </w:pPr>
          </w:p>
          <w:p w:rsidR="008F7057" w:rsidRPr="008072EC" w:rsidRDefault="008072EC" w:rsidP="00B31885">
            <w:pPr>
              <w:jc w:val="center"/>
              <w:rPr>
                <w:rFonts w:asciiTheme="minorHAnsi" w:hAnsiTheme="minorHAnsi" w:cs="Arial"/>
                <w:b/>
              </w:rPr>
            </w:pPr>
            <w:r w:rsidRPr="008072EC">
              <w:rPr>
                <w:rFonts w:asciiTheme="minorHAnsi" w:hAnsiTheme="minorHAnsi" w:cs="Arial"/>
                <w:b/>
              </w:rPr>
              <w:t>Group work</w:t>
            </w:r>
          </w:p>
        </w:tc>
      </w:tr>
      <w:tr w:rsidR="008F7057" w:rsidRPr="005058C1" w:rsidTr="00B31885">
        <w:trPr>
          <w:trHeight w:val="461"/>
        </w:trPr>
        <w:tc>
          <w:tcPr>
            <w:tcW w:w="1110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F7057" w:rsidRPr="005058C1" w:rsidRDefault="008F7057" w:rsidP="00B31885">
            <w:pPr>
              <w:rPr>
                <w:rFonts w:asciiTheme="minorHAnsi" w:hAnsiTheme="minorHAnsi" w:cs="Arial"/>
                <w:b/>
              </w:rPr>
            </w:pPr>
          </w:p>
          <w:p w:rsidR="008F7057" w:rsidRPr="005058C1" w:rsidRDefault="008F7057" w:rsidP="00B31885">
            <w:pPr>
              <w:rPr>
                <w:rFonts w:asciiTheme="minorHAnsi" w:hAnsiTheme="minorHAnsi" w:cs="Arial"/>
                <w:b/>
              </w:rPr>
            </w:pPr>
            <w:r w:rsidRPr="005058C1">
              <w:rPr>
                <w:rFonts w:asciiTheme="minorHAnsi" w:hAnsiTheme="minorHAnsi" w:cs="Arial"/>
                <w:b/>
              </w:rPr>
              <w:t xml:space="preserve">Include </w:t>
            </w:r>
          </w:p>
          <w:p w:rsidR="008F7057" w:rsidRPr="005058C1" w:rsidRDefault="008F7057" w:rsidP="00B31885">
            <w:pPr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5058C1">
              <w:rPr>
                <w:rFonts w:asciiTheme="minorHAnsi" w:hAnsiTheme="minorHAnsi" w:cs="Arial"/>
              </w:rPr>
              <w:t>A copy of the class assessment record [photocopy of mark book] or a print out of progress review data, in colour!</w:t>
            </w:r>
          </w:p>
          <w:p w:rsidR="008F7057" w:rsidRPr="005058C1" w:rsidRDefault="008F7057" w:rsidP="00B31885">
            <w:pPr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5058C1">
              <w:rPr>
                <w:rFonts w:asciiTheme="minorHAnsi" w:hAnsiTheme="minorHAnsi" w:cs="Arial"/>
              </w:rPr>
              <w:t>A seating for learning plan.</w:t>
            </w:r>
          </w:p>
          <w:p w:rsidR="008F7057" w:rsidRPr="005058C1" w:rsidRDefault="008F7057" w:rsidP="00B31885">
            <w:pPr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5058C1">
              <w:rPr>
                <w:rFonts w:asciiTheme="minorHAnsi" w:hAnsiTheme="minorHAnsi" w:cs="Arial"/>
              </w:rPr>
              <w:t>IEP for individual pupils where appropriate</w:t>
            </w:r>
          </w:p>
          <w:p w:rsidR="008F7057" w:rsidRPr="005058C1" w:rsidRDefault="008F7057" w:rsidP="00B31885">
            <w:pPr>
              <w:numPr>
                <w:ilvl w:val="0"/>
                <w:numId w:val="1"/>
              </w:numPr>
              <w:rPr>
                <w:rFonts w:asciiTheme="minorHAnsi" w:hAnsiTheme="minorHAnsi" w:cs="Arial"/>
                <w:b/>
              </w:rPr>
            </w:pPr>
            <w:r w:rsidRPr="00F91405">
              <w:rPr>
                <w:rFonts w:asciiTheme="minorHAnsi" w:hAnsiTheme="minorHAnsi" w:cs="Arial"/>
              </w:rPr>
              <w:t>Highlight pupils that are members of particular groups, such as: FSM; G&amp;T;SEN; LAC.</w:t>
            </w:r>
          </w:p>
        </w:tc>
      </w:tr>
    </w:tbl>
    <w:p w:rsidR="00D631FE" w:rsidRDefault="008C72E2"/>
    <w:sectPr w:rsidR="00D631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21065"/>
    <w:multiLevelType w:val="multilevel"/>
    <w:tmpl w:val="3C84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962C6C"/>
    <w:multiLevelType w:val="hybridMultilevel"/>
    <w:tmpl w:val="B476A1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44594D"/>
    <w:multiLevelType w:val="hybridMultilevel"/>
    <w:tmpl w:val="8F4CD0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311E30"/>
    <w:multiLevelType w:val="hybridMultilevel"/>
    <w:tmpl w:val="B37665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70483E"/>
    <w:multiLevelType w:val="hybridMultilevel"/>
    <w:tmpl w:val="768081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057"/>
    <w:rsid w:val="000207D3"/>
    <w:rsid w:val="001549EA"/>
    <w:rsid w:val="00347077"/>
    <w:rsid w:val="00381EF2"/>
    <w:rsid w:val="003C4D1B"/>
    <w:rsid w:val="005345C9"/>
    <w:rsid w:val="00610952"/>
    <w:rsid w:val="00691B7E"/>
    <w:rsid w:val="008072EC"/>
    <w:rsid w:val="008C72E2"/>
    <w:rsid w:val="008F7057"/>
    <w:rsid w:val="009A0A2B"/>
    <w:rsid w:val="00AF725C"/>
    <w:rsid w:val="00BD4A8A"/>
    <w:rsid w:val="00D91FA7"/>
    <w:rsid w:val="00EA4863"/>
    <w:rsid w:val="00EF2645"/>
    <w:rsid w:val="00F0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057"/>
    <w:pPr>
      <w:spacing w:after="0" w:line="240" w:lineRule="auto"/>
    </w:pPr>
    <w:rPr>
      <w:rFonts w:ascii="Tahoma" w:eastAsia="Times New Roman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7057"/>
    <w:pPr>
      <w:ind w:left="720"/>
    </w:pPr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057"/>
    <w:pPr>
      <w:spacing w:after="0" w:line="240" w:lineRule="auto"/>
    </w:pPr>
    <w:rPr>
      <w:rFonts w:ascii="Tahoma" w:eastAsia="Times New Roman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7057"/>
    <w:pPr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Thomas More Catholic School</Company>
  <LinksUpToDate>false</LinksUpToDate>
  <CharactersWithSpaces>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Doyle</dc:creator>
  <cp:keywords/>
  <dc:description/>
  <cp:lastModifiedBy>Elizabeth Doyle</cp:lastModifiedBy>
  <cp:revision>5</cp:revision>
  <dcterms:created xsi:type="dcterms:W3CDTF">2013-06-07T08:55:00Z</dcterms:created>
  <dcterms:modified xsi:type="dcterms:W3CDTF">2013-06-07T08:57:00Z</dcterms:modified>
</cp:coreProperties>
</file>